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E2DD1B" w14:textId="3FCAB9E4" w:rsidR="00765897" w:rsidRPr="00B26339" w:rsidRDefault="00765897" w:rsidP="00B26339">
      <w:pPr>
        <w:tabs>
          <w:tab w:val="right" w:pos="9630"/>
        </w:tabs>
        <w:spacing w:after="0"/>
        <w:jc w:val="both"/>
        <w:rPr>
          <w:rFonts w:ascii="Arial" w:eastAsia="SimSun" w:hAnsi="Arial" w:cs="Arial"/>
          <w:b/>
          <w:sz w:val="24"/>
          <w:szCs w:val="24"/>
        </w:rPr>
      </w:pPr>
      <w:bookmarkStart w:id="0" w:name="page1"/>
      <w:r w:rsidRPr="00765897">
        <w:rPr>
          <w:rFonts w:ascii="Arial" w:eastAsia="SimSun" w:hAnsi="Arial" w:cs="Arial"/>
          <w:b/>
          <w:sz w:val="24"/>
          <w:szCs w:val="24"/>
        </w:rPr>
        <w:t>3GPP TSG-RAN WG4 Meeting</w:t>
      </w:r>
      <w:r w:rsidRPr="00765897">
        <w:rPr>
          <w:rFonts w:ascii="Arial" w:eastAsia="SimSun" w:hAnsi="Arial" w:cs="Arial" w:hint="eastAsia"/>
          <w:b/>
          <w:sz w:val="24"/>
          <w:szCs w:val="24"/>
        </w:rPr>
        <w:t xml:space="preserve"> #</w:t>
      </w:r>
      <w:r w:rsidRPr="00765897">
        <w:rPr>
          <w:rFonts w:ascii="Arial" w:eastAsia="SimSun" w:hAnsi="Arial" w:cs="Arial"/>
          <w:b/>
          <w:sz w:val="24"/>
          <w:szCs w:val="24"/>
        </w:rPr>
        <w:t>9</w:t>
      </w:r>
      <w:r w:rsidR="00B26339">
        <w:rPr>
          <w:rFonts w:ascii="Arial" w:eastAsia="SimSun" w:hAnsi="Arial" w:cs="Arial"/>
          <w:b/>
          <w:sz w:val="24"/>
          <w:szCs w:val="24"/>
        </w:rPr>
        <w:t>2</w:t>
      </w:r>
      <w:r w:rsidRPr="00765897">
        <w:rPr>
          <w:rFonts w:ascii="Arial" w:eastAsia="SimSun" w:hAnsi="Arial" w:cs="Arial"/>
          <w:sz w:val="24"/>
          <w:szCs w:val="24"/>
          <w:lang w:val="de-DE"/>
        </w:rPr>
        <w:tab/>
      </w:r>
      <w:r w:rsidR="00755AEC" w:rsidRPr="00755AEC">
        <w:rPr>
          <w:rFonts w:ascii="Arial" w:eastAsia="SimSun" w:hAnsi="Arial" w:cs="Arial"/>
          <w:b/>
          <w:sz w:val="24"/>
          <w:szCs w:val="24"/>
        </w:rPr>
        <w:t>R4-1909894</w:t>
      </w:r>
      <w:bookmarkStart w:id="1" w:name="_GoBack"/>
      <w:bookmarkEnd w:id="1"/>
    </w:p>
    <w:p w14:paraId="2A705768" w14:textId="34B81035" w:rsidR="00334170" w:rsidRPr="00B26339" w:rsidRDefault="00B26339" w:rsidP="00334170">
      <w:pPr>
        <w:tabs>
          <w:tab w:val="right" w:pos="9630"/>
        </w:tabs>
        <w:spacing w:after="0"/>
        <w:jc w:val="both"/>
        <w:rPr>
          <w:rFonts w:ascii="Arial" w:eastAsia="SimSun" w:hAnsi="Arial" w:cs="Arial"/>
          <w:b/>
          <w:sz w:val="24"/>
          <w:szCs w:val="24"/>
        </w:rPr>
      </w:pPr>
      <w:r w:rsidRPr="00B26339">
        <w:rPr>
          <w:rFonts w:ascii="Arial" w:eastAsia="SimSun" w:hAnsi="Arial" w:cs="Arial"/>
          <w:b/>
          <w:sz w:val="24"/>
          <w:szCs w:val="24"/>
        </w:rPr>
        <w:t>Ljubljana</w:t>
      </w:r>
      <w:r>
        <w:rPr>
          <w:rFonts w:ascii="Arial" w:eastAsia="SimSun" w:hAnsi="Arial" w:cs="Arial"/>
          <w:b/>
          <w:sz w:val="24"/>
          <w:szCs w:val="24"/>
        </w:rPr>
        <w:t xml:space="preserve">, </w:t>
      </w:r>
      <w:r w:rsidRPr="00B26339">
        <w:rPr>
          <w:rFonts w:ascii="Arial" w:eastAsia="SimSun" w:hAnsi="Arial" w:cs="Arial"/>
          <w:b/>
          <w:sz w:val="24"/>
          <w:szCs w:val="24"/>
        </w:rPr>
        <w:t>Slovenia</w:t>
      </w:r>
      <w:r>
        <w:rPr>
          <w:rFonts w:ascii="Arial" w:eastAsia="SimSun" w:hAnsi="Arial" w:cs="Arial"/>
          <w:b/>
          <w:sz w:val="24"/>
          <w:szCs w:val="24"/>
        </w:rPr>
        <w:t>, Aug. 26-30</w:t>
      </w:r>
      <w:r w:rsidRPr="00B26339">
        <w:rPr>
          <w:rFonts w:ascii="Arial" w:eastAsia="SimSun" w:hAnsi="Arial" w:cs="Arial"/>
          <w:b/>
          <w:sz w:val="24"/>
          <w:szCs w:val="24"/>
          <w:vertAlign w:val="superscript"/>
        </w:rPr>
        <w:t>th</w:t>
      </w:r>
    </w:p>
    <w:p w14:paraId="0E5AB96A" w14:textId="77777777" w:rsidR="00B26339" w:rsidRPr="00B5491F" w:rsidRDefault="00B26339" w:rsidP="00334170">
      <w:pPr>
        <w:tabs>
          <w:tab w:val="right" w:pos="9630"/>
        </w:tabs>
        <w:spacing w:after="0"/>
        <w:jc w:val="both"/>
        <w:rPr>
          <w:color w:val="000000" w:themeColor="text1"/>
          <w:lang w:eastAsia="ja-JP"/>
        </w:rPr>
      </w:pPr>
    </w:p>
    <w:p w14:paraId="32D5FF9B" w14:textId="611CD7B4" w:rsidR="00214859" w:rsidRPr="00D040B0" w:rsidRDefault="00214859" w:rsidP="001404E5">
      <w:pPr>
        <w:tabs>
          <w:tab w:val="left" w:pos="1860"/>
        </w:tabs>
        <w:jc w:val="both"/>
        <w:rPr>
          <w:rFonts w:ascii="Arial" w:hAnsi="Arial"/>
          <w:color w:val="000000" w:themeColor="text1"/>
          <w:sz w:val="24"/>
          <w:lang w:val="en-US" w:eastAsia="ja-JP"/>
        </w:rPr>
      </w:pPr>
      <w:r w:rsidRPr="00D040B0">
        <w:rPr>
          <w:rFonts w:ascii="Arial" w:hAnsi="Arial"/>
          <w:b/>
          <w:color w:val="000000" w:themeColor="text1"/>
          <w:sz w:val="24"/>
          <w:lang w:val="en-US"/>
        </w:rPr>
        <w:t>Agenda item:</w:t>
      </w:r>
      <w:r w:rsidRPr="00D040B0">
        <w:rPr>
          <w:rFonts w:ascii="Arial" w:hAnsi="Arial"/>
          <w:color w:val="000000" w:themeColor="text1"/>
          <w:sz w:val="24"/>
          <w:lang w:val="en-US"/>
        </w:rPr>
        <w:tab/>
      </w:r>
      <w:r w:rsidR="00F63721">
        <w:rPr>
          <w:rFonts w:ascii="Arial" w:hAnsi="Arial"/>
          <w:color w:val="000000" w:themeColor="text1"/>
          <w:sz w:val="24"/>
          <w:lang w:val="en-US" w:eastAsia="ja-JP"/>
        </w:rPr>
        <w:t>9.</w:t>
      </w:r>
      <w:r w:rsidR="005F2676">
        <w:rPr>
          <w:rFonts w:ascii="Arial" w:hAnsi="Arial" w:hint="eastAsia"/>
          <w:color w:val="000000" w:themeColor="text1"/>
          <w:sz w:val="24"/>
          <w:lang w:val="en-US" w:eastAsia="ja-JP"/>
        </w:rPr>
        <w:t>9</w:t>
      </w:r>
      <w:r w:rsidR="005F2676">
        <w:rPr>
          <w:rFonts w:ascii="Arial" w:hAnsi="Arial"/>
          <w:color w:val="000000" w:themeColor="text1"/>
          <w:sz w:val="24"/>
          <w:lang w:val="en-US" w:eastAsia="ja-JP"/>
        </w:rPr>
        <w:t>.2.1</w:t>
      </w:r>
    </w:p>
    <w:p w14:paraId="56BBBA72" w14:textId="77777777" w:rsidR="0081689A" w:rsidRPr="00D040B0" w:rsidRDefault="0081689A" w:rsidP="00DC39A9">
      <w:pPr>
        <w:tabs>
          <w:tab w:val="left" w:pos="1985"/>
        </w:tabs>
        <w:ind w:left="1136" w:hanging="1136"/>
        <w:rPr>
          <w:rFonts w:ascii="Arial" w:hAnsi="Arial"/>
          <w:color w:val="000000" w:themeColor="text1"/>
          <w:sz w:val="24"/>
          <w:lang w:val="en-US"/>
        </w:rPr>
      </w:pPr>
      <w:r w:rsidRPr="00D040B0">
        <w:rPr>
          <w:rFonts w:ascii="Arial" w:hAnsi="Arial"/>
          <w:b/>
          <w:color w:val="000000" w:themeColor="text1"/>
          <w:sz w:val="24"/>
          <w:lang w:val="en-US"/>
        </w:rPr>
        <w:t xml:space="preserve">Source: </w:t>
      </w:r>
      <w:r w:rsidRPr="00D040B0">
        <w:rPr>
          <w:rFonts w:ascii="Arial" w:hAnsi="Arial"/>
          <w:b/>
          <w:color w:val="000000" w:themeColor="text1"/>
          <w:sz w:val="24"/>
          <w:lang w:val="en-US"/>
        </w:rPr>
        <w:tab/>
      </w:r>
      <w:r w:rsidR="00642564" w:rsidRPr="00D040B0">
        <w:rPr>
          <w:rFonts w:ascii="Arial" w:hAnsi="Arial"/>
          <w:b/>
          <w:color w:val="000000" w:themeColor="text1"/>
          <w:sz w:val="24"/>
          <w:lang w:val="en-US"/>
        </w:rPr>
        <w:tab/>
      </w:r>
      <w:r w:rsidRPr="00D040B0">
        <w:rPr>
          <w:rFonts w:ascii="Arial" w:hAnsi="Arial" w:hint="eastAsia"/>
          <w:color w:val="000000" w:themeColor="text1"/>
          <w:sz w:val="24"/>
          <w:lang w:val="en-US" w:eastAsia="ja-JP"/>
        </w:rPr>
        <w:t>NTT DOCOMO, INC.</w:t>
      </w:r>
    </w:p>
    <w:p w14:paraId="7AEC78C8" w14:textId="049E6CB1" w:rsidR="00FA6851" w:rsidRPr="00D040B0" w:rsidRDefault="0081689A" w:rsidP="0081689A">
      <w:pPr>
        <w:tabs>
          <w:tab w:val="left" w:pos="1985"/>
        </w:tabs>
        <w:ind w:left="1980" w:hanging="1980"/>
        <w:jc w:val="both"/>
        <w:rPr>
          <w:rFonts w:ascii="Arial" w:hAnsi="Arial"/>
          <w:color w:val="000000" w:themeColor="text1"/>
          <w:sz w:val="24"/>
          <w:lang w:val="en-US" w:eastAsia="ja-JP"/>
        </w:rPr>
      </w:pPr>
      <w:r w:rsidRPr="00D040B0">
        <w:rPr>
          <w:rFonts w:ascii="Arial" w:hAnsi="Arial"/>
          <w:b/>
          <w:color w:val="000000" w:themeColor="text1"/>
          <w:sz w:val="24"/>
          <w:lang w:val="en-US"/>
        </w:rPr>
        <w:t>Title:</w:t>
      </w:r>
      <w:r w:rsidRPr="00D040B0">
        <w:rPr>
          <w:rFonts w:ascii="Arial" w:hAnsi="Arial"/>
          <w:color w:val="000000" w:themeColor="text1"/>
          <w:sz w:val="24"/>
          <w:lang w:val="en-US"/>
        </w:rPr>
        <w:t xml:space="preserve"> </w:t>
      </w:r>
      <w:r w:rsidRPr="00D040B0">
        <w:rPr>
          <w:rFonts w:ascii="Arial" w:hAnsi="Arial"/>
          <w:color w:val="000000" w:themeColor="text1"/>
          <w:sz w:val="24"/>
          <w:lang w:val="en-US"/>
        </w:rPr>
        <w:tab/>
      </w:r>
      <w:r w:rsidR="00F64921">
        <w:rPr>
          <w:rFonts w:ascii="Arial" w:hAnsi="Arial"/>
          <w:color w:val="000000" w:themeColor="text1"/>
          <w:sz w:val="24"/>
          <w:lang w:val="en-US" w:eastAsia="ja-JP"/>
        </w:rPr>
        <w:t>Views on testability for URLLC performance requirements</w:t>
      </w:r>
    </w:p>
    <w:p w14:paraId="5CE29AE6" w14:textId="756D151B" w:rsidR="0081689A" w:rsidRPr="00D040B0" w:rsidRDefault="0081689A" w:rsidP="0081689A">
      <w:pPr>
        <w:tabs>
          <w:tab w:val="left" w:pos="1985"/>
        </w:tabs>
        <w:ind w:left="1980" w:hanging="1980"/>
        <w:jc w:val="both"/>
        <w:rPr>
          <w:color w:val="000000" w:themeColor="text1"/>
          <w:lang w:eastAsia="ja-JP"/>
        </w:rPr>
      </w:pPr>
      <w:r w:rsidRPr="00D040B0">
        <w:rPr>
          <w:rFonts w:ascii="Arial" w:hAnsi="Arial"/>
          <w:b/>
          <w:color w:val="000000" w:themeColor="text1"/>
          <w:sz w:val="24"/>
          <w:lang w:val="en-US"/>
        </w:rPr>
        <w:t>Document for:</w:t>
      </w:r>
      <w:r w:rsidRPr="00D040B0">
        <w:rPr>
          <w:rFonts w:ascii="Arial" w:hAnsi="Arial"/>
          <w:color w:val="000000" w:themeColor="text1"/>
          <w:sz w:val="24"/>
          <w:lang w:val="en-US"/>
        </w:rPr>
        <w:tab/>
      </w:r>
      <w:r w:rsidR="00A76F2F">
        <w:rPr>
          <w:rFonts w:ascii="Arial" w:hAnsi="Arial" w:hint="eastAsia"/>
          <w:color w:val="000000" w:themeColor="text1"/>
          <w:sz w:val="24"/>
          <w:lang w:val="en-US" w:eastAsia="ja-JP"/>
        </w:rPr>
        <w:t>Approval</w:t>
      </w:r>
    </w:p>
    <w:p w14:paraId="7C5D4856" w14:textId="77777777" w:rsidR="00906173" w:rsidRPr="00D040B0" w:rsidRDefault="009C628D" w:rsidP="0094000B">
      <w:pPr>
        <w:pStyle w:val="1"/>
        <w:rPr>
          <w:color w:val="000000" w:themeColor="text1"/>
        </w:rPr>
      </w:pPr>
      <w:r w:rsidRPr="00D040B0">
        <w:rPr>
          <w:rFonts w:hint="eastAsia"/>
          <w:color w:val="000000" w:themeColor="text1"/>
          <w:lang w:eastAsia="ja-JP"/>
        </w:rPr>
        <w:t xml:space="preserve">1. </w:t>
      </w:r>
      <w:r w:rsidR="00906173" w:rsidRPr="00D040B0">
        <w:rPr>
          <w:color w:val="000000" w:themeColor="text1"/>
        </w:rPr>
        <w:t>Introduction</w:t>
      </w:r>
    </w:p>
    <w:p w14:paraId="49CAFDA4" w14:textId="29502CE3" w:rsidR="00756E6E" w:rsidRDefault="00B20462" w:rsidP="00AA1F59">
      <w:pPr>
        <w:spacing w:after="60"/>
        <w:jc w:val="both"/>
        <w:rPr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>In this contribut</w:t>
      </w:r>
      <w:r w:rsidR="00ED0E1A">
        <w:rPr>
          <w:color w:val="000000" w:themeColor="text1"/>
          <w:lang w:eastAsia="ja-JP"/>
        </w:rPr>
        <w:t xml:space="preserve">ion, we </w:t>
      </w:r>
      <w:r w:rsidR="00F64921">
        <w:rPr>
          <w:color w:val="000000" w:themeColor="text1"/>
          <w:lang w:eastAsia="ja-JP"/>
        </w:rPr>
        <w:t xml:space="preserve">provide our views on </w:t>
      </w:r>
      <w:r w:rsidR="00F64921" w:rsidRPr="00F64921">
        <w:rPr>
          <w:color w:val="000000" w:themeColor="text1"/>
          <w:lang w:eastAsia="ja-JP"/>
        </w:rPr>
        <w:t>testability for URLLC performance requirements</w:t>
      </w:r>
      <w:r w:rsidR="00F64921">
        <w:rPr>
          <w:color w:val="000000" w:themeColor="text1"/>
          <w:lang w:eastAsia="ja-JP"/>
        </w:rPr>
        <w:t>.</w:t>
      </w:r>
    </w:p>
    <w:p w14:paraId="60B8FF97" w14:textId="528A819A" w:rsidR="00BD2D6B" w:rsidRDefault="00BD2D6B" w:rsidP="00BD2D6B">
      <w:pPr>
        <w:pStyle w:val="1"/>
        <w:rPr>
          <w:color w:val="000000" w:themeColor="text1"/>
          <w:lang w:eastAsia="ja-JP"/>
        </w:rPr>
      </w:pPr>
      <w:r w:rsidRPr="00D040B0">
        <w:rPr>
          <w:rFonts w:hint="eastAsia"/>
          <w:color w:val="000000" w:themeColor="text1"/>
          <w:lang w:eastAsia="ja-JP"/>
        </w:rPr>
        <w:t xml:space="preserve">2. </w:t>
      </w:r>
      <w:r>
        <w:rPr>
          <w:color w:val="000000" w:themeColor="text1"/>
          <w:lang w:eastAsia="ja-JP"/>
        </w:rPr>
        <w:t>Reliability and latency requirements for URLLC</w:t>
      </w:r>
    </w:p>
    <w:p w14:paraId="269AC40B" w14:textId="6B383DA2" w:rsidR="00BD2D6B" w:rsidRDefault="00F505FE" w:rsidP="00F505FE">
      <w:pPr>
        <w:jc w:val="both"/>
        <w:rPr>
          <w:lang w:eastAsia="ja-JP"/>
        </w:rPr>
      </w:pPr>
      <w:r>
        <w:rPr>
          <w:lang w:eastAsia="ja-JP"/>
        </w:rPr>
        <w:t xml:space="preserve">We firstly summarize the service requirement of Rel-15/16 URLLC, which has been defined/studied in 3GPP. </w:t>
      </w:r>
      <w:r w:rsidR="00BD2D6B">
        <w:rPr>
          <w:rFonts w:hint="eastAsia"/>
          <w:lang w:eastAsia="ja-JP"/>
        </w:rPr>
        <w:t>I</w:t>
      </w:r>
      <w:r w:rsidR="00BD2D6B">
        <w:rPr>
          <w:lang w:eastAsia="ja-JP"/>
        </w:rPr>
        <w:t>n the initial phase of Rel-15 NR, the deployment scenarios and KPI of NR services (eMBB, URLLC, mMTC) were discussed</w:t>
      </w:r>
      <w:r w:rsidR="00CC630A">
        <w:rPr>
          <w:lang w:eastAsia="ja-JP"/>
        </w:rPr>
        <w:t>,</w:t>
      </w:r>
      <w:r w:rsidR="00BD2D6B">
        <w:rPr>
          <w:lang w:eastAsia="ja-JP"/>
        </w:rPr>
        <w:t xml:space="preserve"> and it was summarized in TR38.913. </w:t>
      </w:r>
      <w:r w:rsidR="0076123C">
        <w:rPr>
          <w:lang w:eastAsia="ja-JP"/>
        </w:rPr>
        <w:t>In</w:t>
      </w:r>
      <w:r w:rsidR="00BD2D6B">
        <w:rPr>
          <w:lang w:eastAsia="ja-JP"/>
        </w:rPr>
        <w:t xml:space="preserve"> this TR, reliability and latency requirements of URLLC ware defined as follows: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D2D6B" w14:paraId="72E024F5" w14:textId="77777777" w:rsidTr="00BD2D6B">
        <w:tc>
          <w:tcPr>
            <w:tcW w:w="9631" w:type="dxa"/>
          </w:tcPr>
          <w:p w14:paraId="442CDD45" w14:textId="77777777" w:rsidR="00BD2D6B" w:rsidRPr="00BD2D6B" w:rsidRDefault="00BD2D6B" w:rsidP="00BD2D6B">
            <w:pPr>
              <w:numPr>
                <w:ilvl w:val="0"/>
                <w:numId w:val="27"/>
              </w:numPr>
              <w:spacing w:after="0"/>
              <w:ind w:hanging="357"/>
              <w:rPr>
                <w:lang w:val="en-US" w:eastAsia="ja-JP"/>
              </w:rPr>
            </w:pPr>
            <w:r w:rsidRPr="00BD2D6B">
              <w:rPr>
                <w:lang w:val="en-US" w:eastAsia="ja-JP"/>
              </w:rPr>
              <w:t>User plane latency</w:t>
            </w:r>
          </w:p>
          <w:p w14:paraId="08316C46" w14:textId="77777777" w:rsidR="00BD2D6B" w:rsidRPr="00BD2D6B" w:rsidRDefault="00BD2D6B" w:rsidP="00BD2D6B">
            <w:pPr>
              <w:numPr>
                <w:ilvl w:val="1"/>
                <w:numId w:val="27"/>
              </w:numPr>
              <w:spacing w:after="0"/>
              <w:ind w:hanging="357"/>
              <w:rPr>
                <w:lang w:val="en-US" w:eastAsia="ja-JP"/>
              </w:rPr>
            </w:pPr>
            <w:r w:rsidRPr="00BD2D6B">
              <w:rPr>
                <w:lang w:val="en-US" w:eastAsia="ja-JP"/>
              </w:rPr>
              <w:t>The time it takes to successfully deliver an application layer packet/message from the radio protocol layer 2/3 SDU ingress point to the radio protocol layer 2/3 SDU egress point via the radio interface in both uplink and downlink directions, where neither device nor Base Station reception is restricted by DRX.</w:t>
            </w:r>
          </w:p>
          <w:p w14:paraId="6B13627D" w14:textId="77777777" w:rsidR="00BD2D6B" w:rsidRPr="00BD2D6B" w:rsidRDefault="00BD2D6B" w:rsidP="00BD2D6B">
            <w:pPr>
              <w:numPr>
                <w:ilvl w:val="1"/>
                <w:numId w:val="27"/>
              </w:numPr>
              <w:spacing w:after="0"/>
              <w:ind w:hanging="357"/>
              <w:rPr>
                <w:lang w:val="en-US" w:eastAsia="ja-JP"/>
              </w:rPr>
            </w:pPr>
            <w:r w:rsidRPr="00BD2D6B">
              <w:rPr>
                <w:color w:val="FF0000"/>
                <w:lang w:val="en-US" w:eastAsia="ja-JP"/>
              </w:rPr>
              <w:t xml:space="preserve">For URLLC, the target for user plane latency should be 0.5ms for UL, and 0.5ms for DL. </w:t>
            </w:r>
            <w:r w:rsidRPr="00BD2D6B">
              <w:rPr>
                <w:lang w:val="en-US" w:eastAsia="ja-JP"/>
              </w:rPr>
              <w:t>Furthermore, if possible, the latency should also be low enough to support the use of the next generation access technologies as a wireless transport technology that can be used within the next generation access architecture.</w:t>
            </w:r>
          </w:p>
          <w:p w14:paraId="61B643ED" w14:textId="77777777" w:rsidR="00BD2D6B" w:rsidRPr="00BD2D6B" w:rsidRDefault="00BD2D6B" w:rsidP="00BD2D6B">
            <w:pPr>
              <w:numPr>
                <w:ilvl w:val="2"/>
                <w:numId w:val="27"/>
              </w:numPr>
              <w:spacing w:after="0"/>
              <w:ind w:hanging="357"/>
              <w:rPr>
                <w:lang w:val="en-US" w:eastAsia="ja-JP"/>
              </w:rPr>
            </w:pPr>
            <w:r w:rsidRPr="00BD2D6B">
              <w:rPr>
                <w:lang w:val="en-US" w:eastAsia="ja-JP"/>
              </w:rPr>
              <w:t>NOTE1: The reliability KPI also provides a latency value with an associated reliability requirement. The value above should be considered an average value and does not have an associated high reliability requirement.</w:t>
            </w:r>
          </w:p>
          <w:p w14:paraId="2858D84E" w14:textId="77777777" w:rsidR="00BD2D6B" w:rsidRPr="00BD2D6B" w:rsidRDefault="00BD2D6B" w:rsidP="00BD2D6B">
            <w:pPr>
              <w:numPr>
                <w:ilvl w:val="0"/>
                <w:numId w:val="27"/>
              </w:numPr>
              <w:spacing w:after="0"/>
              <w:ind w:hanging="357"/>
              <w:rPr>
                <w:lang w:val="en-US" w:eastAsia="ja-JP"/>
              </w:rPr>
            </w:pPr>
            <w:r w:rsidRPr="00BD2D6B">
              <w:rPr>
                <w:lang w:val="en-US" w:eastAsia="ja-JP"/>
              </w:rPr>
              <w:t>Reliability</w:t>
            </w:r>
          </w:p>
          <w:p w14:paraId="736EEFD1" w14:textId="77777777" w:rsidR="00BD2D6B" w:rsidRPr="00BD2D6B" w:rsidRDefault="00BD2D6B" w:rsidP="00BD2D6B">
            <w:pPr>
              <w:numPr>
                <w:ilvl w:val="1"/>
                <w:numId w:val="27"/>
              </w:numPr>
              <w:spacing w:after="0"/>
              <w:ind w:hanging="357"/>
              <w:rPr>
                <w:lang w:val="en-US" w:eastAsia="ja-JP"/>
              </w:rPr>
            </w:pPr>
            <w:r w:rsidRPr="00BD2D6B">
              <w:rPr>
                <w:lang w:val="en-US" w:eastAsia="ja-JP"/>
              </w:rPr>
              <w:t>Reliability can be evaluated by the success probability of transmitting X bytes within a certain delay, which is the time it takes to deliver a small data packet from the radio protocol layer 2/3 SDU ingress point to the radio protocol layer 2/3 SDU egress point of the radio interface, at a certain channel quality (e.g., coverage-edge).</w:t>
            </w:r>
          </w:p>
          <w:p w14:paraId="463B7ABB" w14:textId="2F090A1A" w:rsidR="00BD2D6B" w:rsidRPr="00BD2D6B" w:rsidRDefault="00BD2D6B" w:rsidP="00BD2D6B">
            <w:pPr>
              <w:numPr>
                <w:ilvl w:val="1"/>
                <w:numId w:val="27"/>
              </w:numPr>
              <w:spacing w:after="0"/>
              <w:ind w:hanging="357"/>
              <w:rPr>
                <w:lang w:val="en-US" w:eastAsia="ja-JP"/>
              </w:rPr>
            </w:pPr>
            <w:r w:rsidRPr="00BD2D6B">
              <w:rPr>
                <w:color w:val="FF0000"/>
                <w:lang w:val="en-US" w:eastAsia="ja-JP"/>
              </w:rPr>
              <w:t>A general URLLC reliability requirement for one transmission of a packet is 1-10^-5 for 32 bytes with a user plane latency of 1ms.</w:t>
            </w:r>
          </w:p>
        </w:tc>
      </w:tr>
    </w:tbl>
    <w:p w14:paraId="4D80B862" w14:textId="03300FCF" w:rsidR="00F85EC3" w:rsidRDefault="0076123C" w:rsidP="00CC630A">
      <w:pPr>
        <w:spacing w:before="120" w:after="240"/>
        <w:jc w:val="both"/>
        <w:rPr>
          <w:lang w:eastAsia="ja-JP"/>
        </w:rPr>
      </w:pPr>
      <w:r>
        <w:rPr>
          <w:rFonts w:hint="eastAsia"/>
          <w:lang w:eastAsia="ja-JP"/>
        </w:rPr>
        <w:t>R</w:t>
      </w:r>
      <w:r>
        <w:rPr>
          <w:lang w:eastAsia="ja-JP"/>
        </w:rPr>
        <w:t>AN1 specified Rel-15 URLLC features to enable above reliability and latency requirements.</w:t>
      </w:r>
      <w:r>
        <w:rPr>
          <w:rFonts w:hint="eastAsia"/>
          <w:lang w:eastAsia="ja-JP"/>
        </w:rPr>
        <w:t xml:space="preserve"> </w:t>
      </w:r>
      <w:r w:rsidR="00F85EC3">
        <w:rPr>
          <w:lang w:eastAsia="ja-JP"/>
        </w:rPr>
        <w:t xml:space="preserve">In Rel-16 NR, </w:t>
      </w:r>
      <w:r w:rsidR="00CC630A">
        <w:rPr>
          <w:lang w:eastAsia="ja-JP"/>
        </w:rPr>
        <w:t xml:space="preserve">furthermore, </w:t>
      </w:r>
      <w:r w:rsidR="004811A9">
        <w:rPr>
          <w:lang w:eastAsia="ja-JP"/>
        </w:rPr>
        <w:t xml:space="preserve">SA1 studied </w:t>
      </w:r>
      <w:r w:rsidR="00777109">
        <w:rPr>
          <w:lang w:eastAsia="ja-JP"/>
        </w:rPr>
        <w:t>the service requirements for application</w:t>
      </w:r>
      <w:r w:rsidR="00CC630A">
        <w:rPr>
          <w:lang w:eastAsia="ja-JP"/>
        </w:rPr>
        <w:t>s</w:t>
      </w:r>
      <w:r w:rsidR="00777109">
        <w:rPr>
          <w:lang w:eastAsia="ja-JP"/>
        </w:rPr>
        <w:t xml:space="preserve"> in v</w:t>
      </w:r>
      <w:r w:rsidR="004811A9" w:rsidRPr="004811A9">
        <w:rPr>
          <w:lang w:eastAsia="ja-JP"/>
        </w:rPr>
        <w:t xml:space="preserve">ertical domains </w:t>
      </w:r>
      <w:r>
        <w:rPr>
          <w:lang w:eastAsia="ja-JP"/>
        </w:rPr>
        <w:t>in Rel</w:t>
      </w:r>
      <w:r w:rsidR="00F85EC3">
        <w:rPr>
          <w:lang w:eastAsia="ja-JP"/>
        </w:rPr>
        <w:t>-</w:t>
      </w:r>
      <w:r>
        <w:rPr>
          <w:lang w:eastAsia="ja-JP"/>
        </w:rPr>
        <w:t xml:space="preserve">16 SI </w:t>
      </w:r>
      <w:r w:rsidR="00777109">
        <w:rPr>
          <w:lang w:eastAsia="ja-JP"/>
        </w:rPr>
        <w:t>(</w:t>
      </w:r>
      <w:r w:rsidR="00CC630A">
        <w:rPr>
          <w:lang w:eastAsia="ja-JP"/>
        </w:rPr>
        <w:t xml:space="preserve">it is summarized </w:t>
      </w:r>
      <w:r w:rsidR="00777109">
        <w:rPr>
          <w:lang w:eastAsia="ja-JP"/>
        </w:rPr>
        <w:t>in TR22.804</w:t>
      </w:r>
      <w:r>
        <w:rPr>
          <w:lang w:eastAsia="ja-JP"/>
        </w:rPr>
        <w:t xml:space="preserve"> and specified in TS22.104</w:t>
      </w:r>
      <w:r w:rsidR="00777109">
        <w:rPr>
          <w:lang w:eastAsia="ja-JP"/>
        </w:rPr>
        <w:t xml:space="preserve">). For instance, 99.9999% reliability </w:t>
      </w:r>
      <w:r w:rsidR="00CC630A">
        <w:rPr>
          <w:lang w:eastAsia="ja-JP"/>
        </w:rPr>
        <w:t>with</w:t>
      </w:r>
      <w:r w:rsidR="00777109">
        <w:rPr>
          <w:lang w:eastAsia="ja-JP"/>
        </w:rPr>
        <w:t xml:space="preserve"> 2ms </w:t>
      </w:r>
      <w:r w:rsidR="00F85EC3">
        <w:rPr>
          <w:lang w:eastAsia="ja-JP"/>
        </w:rPr>
        <w:t xml:space="preserve">end-to-end </w:t>
      </w:r>
      <w:r w:rsidR="00777109">
        <w:rPr>
          <w:lang w:eastAsia="ja-JP"/>
        </w:rPr>
        <w:t>latency</w:t>
      </w:r>
      <w:r w:rsidR="00F505FE">
        <w:rPr>
          <w:lang w:eastAsia="ja-JP"/>
        </w:rPr>
        <w:t xml:space="preserve"> is defined as the requirement </w:t>
      </w:r>
      <w:r w:rsidR="00777109">
        <w:rPr>
          <w:lang w:eastAsia="ja-JP"/>
        </w:rPr>
        <w:t>for factory automation service</w:t>
      </w:r>
      <w:r w:rsidR="00F505FE">
        <w:rPr>
          <w:lang w:eastAsia="ja-JP"/>
        </w:rPr>
        <w:t xml:space="preserve">. </w:t>
      </w:r>
      <w:r>
        <w:rPr>
          <w:lang w:eastAsia="ja-JP"/>
        </w:rPr>
        <w:t xml:space="preserve">Based on above </w:t>
      </w:r>
      <w:r w:rsidR="00F85EC3">
        <w:rPr>
          <w:lang w:eastAsia="ja-JP"/>
        </w:rPr>
        <w:t xml:space="preserve">new use cases and </w:t>
      </w:r>
      <w:r>
        <w:rPr>
          <w:lang w:eastAsia="ja-JP"/>
        </w:rPr>
        <w:t>requirements</w:t>
      </w:r>
      <w:r w:rsidR="00CC630A">
        <w:rPr>
          <w:lang w:eastAsia="ja-JP"/>
        </w:rPr>
        <w:t xml:space="preserve"> in SA</w:t>
      </w:r>
      <w:r>
        <w:rPr>
          <w:lang w:eastAsia="ja-JP"/>
        </w:rPr>
        <w:t xml:space="preserve">, </w:t>
      </w:r>
      <w:r w:rsidR="00F505FE">
        <w:rPr>
          <w:lang w:eastAsia="ja-JP"/>
        </w:rPr>
        <w:t xml:space="preserve">RAN1 studied </w:t>
      </w:r>
      <w:r w:rsidR="00F85EC3">
        <w:rPr>
          <w:lang w:eastAsia="ja-JP"/>
        </w:rPr>
        <w:t xml:space="preserve">the candidate technologies to enhance </w:t>
      </w:r>
      <w:r>
        <w:rPr>
          <w:lang w:eastAsia="ja-JP"/>
        </w:rPr>
        <w:t>Rel-15 URLLC technologies for some typical use cases (</w:t>
      </w:r>
      <w:r w:rsidR="00CC630A">
        <w:rPr>
          <w:lang w:eastAsia="ja-JP"/>
        </w:rPr>
        <w:t xml:space="preserve">it is </w:t>
      </w:r>
      <w:r w:rsidR="00F85EC3">
        <w:rPr>
          <w:lang w:eastAsia="ja-JP"/>
        </w:rPr>
        <w:t xml:space="preserve">summarized in </w:t>
      </w:r>
      <w:r>
        <w:rPr>
          <w:lang w:eastAsia="ja-JP"/>
        </w:rPr>
        <w:t>TR38.824).</w:t>
      </w:r>
      <w:r w:rsidR="00F85EC3">
        <w:rPr>
          <w:lang w:eastAsia="ja-JP"/>
        </w:rPr>
        <w:t xml:space="preserve"> In this SI, RAN</w:t>
      </w:r>
      <w:r w:rsidR="00F85EC3">
        <w:rPr>
          <w:rFonts w:hint="eastAsia"/>
          <w:lang w:eastAsia="ja-JP"/>
        </w:rPr>
        <w:t>1</w:t>
      </w:r>
      <w:r>
        <w:rPr>
          <w:lang w:eastAsia="ja-JP"/>
        </w:rPr>
        <w:t xml:space="preserve"> </w:t>
      </w:r>
      <w:r w:rsidR="00F85EC3">
        <w:rPr>
          <w:lang w:eastAsia="ja-JP"/>
        </w:rPr>
        <w:t xml:space="preserve">also defined “air-interface latency” instead of end-to-end latency to focus on PHY layer latency. In factory automation service, for example, air-interface latency is defined as 1ms, while end-to-end latency is 2ms as follows. </w:t>
      </w:r>
      <w:r w:rsidR="00EB481D">
        <w:rPr>
          <w:lang w:eastAsia="ja-JP"/>
        </w:rPr>
        <w:t>Note that a</w:t>
      </w:r>
      <w:r w:rsidR="00AA1F59">
        <w:rPr>
          <w:lang w:eastAsia="ja-JP"/>
        </w:rPr>
        <w:t xml:space="preserve">ir-interface latency would be considered as PHY layer latency </w:t>
      </w:r>
      <w:r w:rsidR="00EB481D">
        <w:rPr>
          <w:lang w:eastAsia="ja-JP"/>
        </w:rPr>
        <w:t>including</w:t>
      </w:r>
      <w:r w:rsidR="00AA1F59">
        <w:rPr>
          <w:lang w:eastAsia="ja-JP"/>
        </w:rPr>
        <w:t xml:space="preserve"> HARQ retransmission delay.</w:t>
      </w:r>
    </w:p>
    <w:p w14:paraId="1FBE58B1" w14:textId="3E782001" w:rsidR="00F85EC3" w:rsidRPr="00AA1F59" w:rsidRDefault="00F85EC3" w:rsidP="00CC630A">
      <w:pPr>
        <w:spacing w:before="60" w:after="0"/>
        <w:jc w:val="center"/>
        <w:rPr>
          <w:b/>
          <w:bCs/>
          <w:lang w:eastAsia="ja-JP"/>
        </w:rPr>
      </w:pPr>
      <w:r w:rsidRPr="00AA1F59">
        <w:rPr>
          <w:rFonts w:hint="eastAsia"/>
          <w:b/>
          <w:bCs/>
          <w:lang w:eastAsia="ja-JP"/>
        </w:rPr>
        <w:t>T</w:t>
      </w:r>
      <w:r w:rsidRPr="00AA1F59">
        <w:rPr>
          <w:b/>
          <w:bCs/>
          <w:lang w:eastAsia="ja-JP"/>
        </w:rPr>
        <w:t>able 1. Service requirement for factory automation service defined in Rel-16 URLLC SI</w:t>
      </w:r>
      <w:r w:rsidR="00EB481D">
        <w:rPr>
          <w:b/>
          <w:bCs/>
          <w:lang w:eastAsia="ja-JP"/>
        </w:rPr>
        <w:t xml:space="preserve"> (RAN1)</w:t>
      </w:r>
    </w:p>
    <w:tbl>
      <w:tblPr>
        <w:tblW w:w="95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9"/>
        <w:gridCol w:w="1668"/>
        <w:gridCol w:w="1972"/>
        <w:gridCol w:w="1972"/>
        <w:gridCol w:w="1820"/>
      </w:tblGrid>
      <w:tr w:rsidR="00F85EC3" w:rsidRPr="007368F9" w14:paraId="19C3CC09" w14:textId="77777777" w:rsidTr="009D19D3">
        <w:trPr>
          <w:trHeight w:val="165"/>
          <w:jc w:val="center"/>
        </w:trPr>
        <w:tc>
          <w:tcPr>
            <w:tcW w:w="2119" w:type="dxa"/>
            <w:shd w:val="clear" w:color="auto" w:fill="F2F2F2"/>
            <w:vAlign w:val="center"/>
          </w:tcPr>
          <w:p w14:paraId="13D1AA0E" w14:textId="77777777" w:rsidR="00F85EC3" w:rsidRPr="007368F9" w:rsidRDefault="00F85EC3" w:rsidP="009D19D3">
            <w:pPr>
              <w:pStyle w:val="TAH"/>
              <w:rPr>
                <w:lang w:val="en-US" w:eastAsia="zh-CN"/>
              </w:rPr>
            </w:pPr>
            <w:r w:rsidRPr="007368F9">
              <w:rPr>
                <w:lang w:val="en-US"/>
              </w:rPr>
              <w:t>Use case</w:t>
            </w:r>
          </w:p>
        </w:tc>
        <w:tc>
          <w:tcPr>
            <w:tcW w:w="1668" w:type="dxa"/>
            <w:shd w:val="clear" w:color="auto" w:fill="F2F2F2"/>
            <w:vAlign w:val="center"/>
          </w:tcPr>
          <w:p w14:paraId="6D759B26" w14:textId="77777777" w:rsidR="00F85EC3" w:rsidRPr="007368F9" w:rsidRDefault="00F85EC3" w:rsidP="009D19D3">
            <w:pPr>
              <w:pStyle w:val="TAH"/>
              <w:rPr>
                <w:lang w:val="en-US"/>
              </w:rPr>
            </w:pPr>
            <w:r w:rsidRPr="007368F9">
              <w:rPr>
                <w:lang w:val="en-US" w:eastAsia="zh-CN"/>
              </w:rPr>
              <w:t>Reliability (%)</w:t>
            </w:r>
          </w:p>
        </w:tc>
        <w:tc>
          <w:tcPr>
            <w:tcW w:w="1972" w:type="dxa"/>
            <w:shd w:val="clear" w:color="auto" w:fill="F2F2F2"/>
            <w:vAlign w:val="center"/>
          </w:tcPr>
          <w:p w14:paraId="53CDE642" w14:textId="5A0BA707" w:rsidR="00F85EC3" w:rsidRPr="007368F9" w:rsidRDefault="00F85EC3" w:rsidP="009D19D3">
            <w:pPr>
              <w:pStyle w:val="TAH"/>
              <w:rPr>
                <w:lang w:val="en-US"/>
              </w:rPr>
            </w:pPr>
            <w:r w:rsidRPr="007368F9">
              <w:rPr>
                <w:lang w:val="en-US" w:eastAsia="zh-CN"/>
              </w:rPr>
              <w:t>L</w:t>
            </w:r>
            <w:r w:rsidRPr="007368F9">
              <w:rPr>
                <w:lang w:val="en-US"/>
              </w:rPr>
              <w:t>atency</w:t>
            </w:r>
          </w:p>
        </w:tc>
        <w:tc>
          <w:tcPr>
            <w:tcW w:w="1972" w:type="dxa"/>
            <w:shd w:val="clear" w:color="auto" w:fill="F2F2F2"/>
            <w:vAlign w:val="center"/>
          </w:tcPr>
          <w:p w14:paraId="1D0749B8" w14:textId="77777777" w:rsidR="00F85EC3" w:rsidRPr="007368F9" w:rsidRDefault="00F85EC3" w:rsidP="009D19D3">
            <w:pPr>
              <w:pStyle w:val="TAH"/>
              <w:rPr>
                <w:lang w:val="en-US" w:eastAsia="zh-CN"/>
              </w:rPr>
            </w:pPr>
            <w:r w:rsidRPr="007368F9">
              <w:rPr>
                <w:lang w:val="en-US"/>
              </w:rPr>
              <w:t>Data packet size</w:t>
            </w:r>
            <w:r>
              <w:rPr>
                <w:rFonts w:eastAsia="DengXian" w:hint="eastAsia"/>
                <w:lang w:val="en-US" w:eastAsia="zh-CN"/>
              </w:rPr>
              <w:t xml:space="preserve"> </w:t>
            </w:r>
            <w:r w:rsidRPr="007368F9">
              <w:rPr>
                <w:lang w:val="en-US" w:eastAsia="zh-CN"/>
              </w:rPr>
              <w:t>and traffic model</w:t>
            </w:r>
          </w:p>
        </w:tc>
        <w:tc>
          <w:tcPr>
            <w:tcW w:w="1820" w:type="dxa"/>
            <w:shd w:val="clear" w:color="auto" w:fill="F2F2F2"/>
            <w:vAlign w:val="center"/>
          </w:tcPr>
          <w:p w14:paraId="3BA3E638" w14:textId="77777777" w:rsidR="00F85EC3" w:rsidRPr="007368F9" w:rsidRDefault="00F85EC3" w:rsidP="009D19D3">
            <w:pPr>
              <w:pStyle w:val="TAH"/>
              <w:rPr>
                <w:lang w:val="en-US" w:eastAsia="zh-CN"/>
              </w:rPr>
            </w:pPr>
            <w:r w:rsidRPr="007368F9">
              <w:rPr>
                <w:lang w:val="en-US" w:eastAsia="zh-CN"/>
              </w:rPr>
              <w:t>Description</w:t>
            </w:r>
          </w:p>
        </w:tc>
      </w:tr>
      <w:tr w:rsidR="00F85EC3" w:rsidRPr="007368F9" w14:paraId="116E11B9" w14:textId="77777777" w:rsidTr="009D19D3">
        <w:trPr>
          <w:trHeight w:val="810"/>
          <w:jc w:val="center"/>
        </w:trPr>
        <w:tc>
          <w:tcPr>
            <w:tcW w:w="2119" w:type="dxa"/>
            <w:vAlign w:val="center"/>
          </w:tcPr>
          <w:p w14:paraId="3B00EB94" w14:textId="77777777" w:rsidR="00F85EC3" w:rsidRPr="007368F9" w:rsidRDefault="00F85EC3" w:rsidP="009D19D3">
            <w:pPr>
              <w:pStyle w:val="TAL"/>
              <w:jc w:val="center"/>
              <w:rPr>
                <w:lang w:val="en-US" w:eastAsia="zh-CN"/>
              </w:rPr>
            </w:pPr>
            <w:r w:rsidRPr="007368F9">
              <w:rPr>
                <w:lang w:val="en-US" w:eastAsia="zh-CN"/>
              </w:rPr>
              <w:t>Factory automation</w:t>
            </w:r>
          </w:p>
          <w:p w14:paraId="2D5A67BB" w14:textId="77777777" w:rsidR="00F85EC3" w:rsidRPr="007368F9" w:rsidRDefault="00F85EC3" w:rsidP="009D19D3">
            <w:pPr>
              <w:pStyle w:val="TAL"/>
              <w:jc w:val="center"/>
              <w:rPr>
                <w:lang w:val="en-US" w:eastAsia="zh-CN"/>
              </w:rPr>
            </w:pPr>
          </w:p>
        </w:tc>
        <w:tc>
          <w:tcPr>
            <w:tcW w:w="1668" w:type="dxa"/>
            <w:vAlign w:val="center"/>
          </w:tcPr>
          <w:p w14:paraId="004A380B" w14:textId="77777777" w:rsidR="00F85EC3" w:rsidRPr="007368F9" w:rsidRDefault="00F85EC3" w:rsidP="009D19D3">
            <w:pPr>
              <w:pStyle w:val="TAL"/>
              <w:jc w:val="center"/>
              <w:rPr>
                <w:rFonts w:eastAsia="DengXian"/>
                <w:lang w:val="en-US" w:eastAsia="zh-CN"/>
              </w:rPr>
            </w:pPr>
            <w:r w:rsidRPr="007368F9">
              <w:rPr>
                <w:lang w:val="en-US"/>
              </w:rPr>
              <w:t>99</w:t>
            </w:r>
            <w:r w:rsidRPr="007368F9">
              <w:rPr>
                <w:lang w:val="en-US" w:eastAsia="zh-CN"/>
              </w:rPr>
              <w:t>.</w:t>
            </w:r>
            <w:r w:rsidRPr="007368F9">
              <w:rPr>
                <w:lang w:val="en-US"/>
              </w:rPr>
              <w:t>9999</w:t>
            </w:r>
          </w:p>
        </w:tc>
        <w:tc>
          <w:tcPr>
            <w:tcW w:w="1972" w:type="dxa"/>
            <w:vAlign w:val="center"/>
          </w:tcPr>
          <w:p w14:paraId="3A54BFEF" w14:textId="77777777" w:rsidR="00F85EC3" w:rsidRPr="007368F9" w:rsidRDefault="00F85EC3" w:rsidP="009D19D3">
            <w:pPr>
              <w:pStyle w:val="TAL"/>
              <w:jc w:val="center"/>
              <w:rPr>
                <w:rFonts w:eastAsia="DengXian"/>
                <w:lang w:val="en-US" w:eastAsia="zh-CN"/>
              </w:rPr>
            </w:pPr>
            <w:r w:rsidRPr="007368F9">
              <w:rPr>
                <w:lang w:val="en-US" w:eastAsia="zh-CN"/>
              </w:rPr>
              <w:t>2 ms (end to end latency)</w:t>
            </w:r>
          </w:p>
          <w:p w14:paraId="605407AB" w14:textId="0C139A74" w:rsidR="00F85EC3" w:rsidRPr="007368F9" w:rsidRDefault="00F85EC3" w:rsidP="009D19D3">
            <w:pPr>
              <w:pStyle w:val="TAL"/>
              <w:jc w:val="center"/>
              <w:rPr>
                <w:rFonts w:eastAsia="DengXian"/>
                <w:lang w:val="en-US" w:eastAsia="zh-CN"/>
              </w:rPr>
            </w:pPr>
            <w:r w:rsidRPr="00F85EC3">
              <w:rPr>
                <w:rFonts w:eastAsia="DengXian"/>
                <w:color w:val="FF0000"/>
                <w:lang w:val="en-US" w:eastAsia="zh-CN"/>
              </w:rPr>
              <w:t>Note: 1 ms air interface latency</w:t>
            </w:r>
          </w:p>
        </w:tc>
        <w:tc>
          <w:tcPr>
            <w:tcW w:w="1972" w:type="dxa"/>
            <w:vAlign w:val="center"/>
          </w:tcPr>
          <w:p w14:paraId="12B71D2A" w14:textId="77777777" w:rsidR="00F85EC3" w:rsidRPr="007368F9" w:rsidRDefault="00F85EC3" w:rsidP="009D19D3">
            <w:pPr>
              <w:pStyle w:val="TAL"/>
              <w:jc w:val="center"/>
              <w:rPr>
                <w:rFonts w:eastAsia="DengXian"/>
                <w:lang w:val="en-US" w:eastAsia="zh-CN"/>
              </w:rPr>
            </w:pPr>
            <w:r w:rsidRPr="007368F9">
              <w:rPr>
                <w:rFonts w:eastAsia="DengXian"/>
                <w:lang w:val="en-US" w:eastAsia="zh-CN"/>
              </w:rPr>
              <w:t>DL &amp; UL:</w:t>
            </w:r>
          </w:p>
          <w:p w14:paraId="15E69945" w14:textId="77777777" w:rsidR="00F85EC3" w:rsidRPr="007368F9" w:rsidRDefault="00F85EC3" w:rsidP="009D19D3">
            <w:pPr>
              <w:pStyle w:val="TAL"/>
              <w:jc w:val="center"/>
              <w:rPr>
                <w:rFonts w:eastAsia="DengXian"/>
                <w:lang w:val="en-US" w:eastAsia="zh-CN"/>
              </w:rPr>
            </w:pPr>
            <w:r w:rsidRPr="007368F9">
              <w:rPr>
                <w:rFonts w:eastAsia="DengXian"/>
                <w:color w:val="000000"/>
                <w:lang w:val="en-US" w:eastAsia="zh-CN"/>
              </w:rPr>
              <w:t>32</w:t>
            </w:r>
            <w:r w:rsidRPr="007368F9">
              <w:rPr>
                <w:rFonts w:eastAsia="DengXian"/>
                <w:color w:val="FF0000"/>
                <w:lang w:val="en-US" w:eastAsia="zh-CN"/>
              </w:rPr>
              <w:t xml:space="preserve"> </w:t>
            </w:r>
            <w:r w:rsidRPr="007368F9">
              <w:rPr>
                <w:lang w:val="en-US" w:eastAsia="zh-CN"/>
              </w:rPr>
              <w:t>byte</w:t>
            </w:r>
            <w:r w:rsidRPr="007368F9">
              <w:rPr>
                <w:rFonts w:eastAsia="DengXian"/>
                <w:lang w:val="en-US" w:eastAsia="zh-CN"/>
              </w:rPr>
              <w:t>s</w:t>
            </w:r>
          </w:p>
          <w:p w14:paraId="4A92AAB5" w14:textId="77777777" w:rsidR="00F85EC3" w:rsidRPr="007368F9" w:rsidRDefault="00F85EC3" w:rsidP="009D19D3">
            <w:pPr>
              <w:pStyle w:val="TAL"/>
              <w:jc w:val="center"/>
              <w:rPr>
                <w:rFonts w:eastAsia="DengXian"/>
                <w:lang w:val="en-US" w:eastAsia="zh-CN"/>
              </w:rPr>
            </w:pPr>
            <w:r w:rsidRPr="007368F9">
              <w:rPr>
                <w:rFonts w:eastAsia="DengXian"/>
                <w:lang w:val="en-US" w:eastAsia="zh-CN"/>
              </w:rPr>
              <w:t>Periodic deterministic traffic model with data arrival interval 2 ms</w:t>
            </w:r>
          </w:p>
        </w:tc>
        <w:tc>
          <w:tcPr>
            <w:tcW w:w="1820" w:type="dxa"/>
            <w:vAlign w:val="center"/>
          </w:tcPr>
          <w:p w14:paraId="77ABB5E5" w14:textId="77777777" w:rsidR="00F85EC3" w:rsidRPr="007368F9" w:rsidRDefault="00F85EC3" w:rsidP="009D19D3">
            <w:pPr>
              <w:pStyle w:val="TAL"/>
              <w:jc w:val="center"/>
              <w:rPr>
                <w:lang w:val="en-US" w:eastAsia="zh-CN"/>
              </w:rPr>
            </w:pPr>
            <w:r w:rsidRPr="007368F9">
              <w:rPr>
                <w:lang w:val="en-US"/>
              </w:rPr>
              <w:t>Motion control</w:t>
            </w:r>
          </w:p>
        </w:tc>
      </w:tr>
    </w:tbl>
    <w:p w14:paraId="09F19444" w14:textId="77777777" w:rsidR="00F85EC3" w:rsidRPr="00F505FE" w:rsidRDefault="00F85EC3" w:rsidP="004B286C">
      <w:pPr>
        <w:jc w:val="both"/>
        <w:rPr>
          <w:lang w:eastAsia="ja-JP"/>
        </w:rPr>
      </w:pPr>
    </w:p>
    <w:p w14:paraId="055254F6" w14:textId="02C0DACC" w:rsidR="00556E1D" w:rsidRPr="00D040B0" w:rsidRDefault="00BD2D6B">
      <w:pPr>
        <w:pStyle w:val="1"/>
        <w:rPr>
          <w:color w:val="000000" w:themeColor="text1"/>
        </w:rPr>
      </w:pPr>
      <w:r>
        <w:rPr>
          <w:color w:val="000000" w:themeColor="text1"/>
          <w:lang w:eastAsia="ja-JP"/>
        </w:rPr>
        <w:lastRenderedPageBreak/>
        <w:t>3</w:t>
      </w:r>
      <w:r w:rsidR="00556E1D" w:rsidRPr="00D040B0">
        <w:rPr>
          <w:rFonts w:hint="eastAsia"/>
          <w:color w:val="000000" w:themeColor="text1"/>
          <w:lang w:eastAsia="ja-JP"/>
        </w:rPr>
        <w:t xml:space="preserve">. </w:t>
      </w:r>
      <w:r w:rsidR="00A16EEA">
        <w:rPr>
          <w:color w:val="000000" w:themeColor="text1"/>
          <w:lang w:eastAsia="ja-JP"/>
        </w:rPr>
        <w:t>Summary of URLLC features</w:t>
      </w:r>
    </w:p>
    <w:p w14:paraId="6F5129E8" w14:textId="64A7448A" w:rsidR="00F64921" w:rsidRDefault="00EB481D" w:rsidP="00A16EEA">
      <w:pPr>
        <w:jc w:val="both"/>
        <w:rPr>
          <w:lang w:eastAsia="ja-JP"/>
        </w:rPr>
      </w:pPr>
      <w:r>
        <w:rPr>
          <w:lang w:eastAsia="ja-JP"/>
        </w:rPr>
        <w:t>In this section, w</w:t>
      </w:r>
      <w:r w:rsidR="00BF48B4">
        <w:rPr>
          <w:lang w:eastAsia="ja-JP"/>
        </w:rPr>
        <w:t xml:space="preserve">e </w:t>
      </w:r>
      <w:r>
        <w:rPr>
          <w:lang w:eastAsia="ja-JP"/>
        </w:rPr>
        <w:t xml:space="preserve">roughly </w:t>
      </w:r>
      <w:r w:rsidR="00BF48B4">
        <w:rPr>
          <w:lang w:eastAsia="ja-JP"/>
        </w:rPr>
        <w:t xml:space="preserve">summarize the URLLC features specified in Rel-15 </w:t>
      </w:r>
      <w:r w:rsidR="0033695C">
        <w:rPr>
          <w:lang w:eastAsia="ja-JP"/>
        </w:rPr>
        <w:t>NR WI</w:t>
      </w:r>
      <w:r w:rsidR="00BF48B4">
        <w:rPr>
          <w:lang w:eastAsia="ja-JP"/>
        </w:rPr>
        <w:t xml:space="preserve">, and describe the </w:t>
      </w:r>
      <w:r>
        <w:rPr>
          <w:lang w:eastAsia="ja-JP"/>
        </w:rPr>
        <w:t xml:space="preserve">candidate technologies to be specified in </w:t>
      </w:r>
      <w:r w:rsidR="00BF48B4">
        <w:rPr>
          <w:lang w:eastAsia="ja-JP"/>
        </w:rPr>
        <w:t>Rel-16 URLLC</w:t>
      </w:r>
      <w:r>
        <w:rPr>
          <w:lang w:eastAsia="ja-JP"/>
        </w:rPr>
        <w:t xml:space="preserve"> WI</w:t>
      </w:r>
      <w:r w:rsidR="00BF48B4">
        <w:rPr>
          <w:lang w:eastAsia="ja-JP"/>
        </w:rPr>
        <w:t>.</w:t>
      </w:r>
      <w:r w:rsidR="00BF48B4">
        <w:rPr>
          <w:rFonts w:hint="eastAsia"/>
          <w:lang w:eastAsia="ja-JP"/>
        </w:rPr>
        <w:t xml:space="preserve"> </w:t>
      </w:r>
      <w:r w:rsidR="00A16EEA">
        <w:rPr>
          <w:lang w:eastAsia="ja-JP"/>
        </w:rPr>
        <w:t>For improving reliability and latency</w:t>
      </w:r>
      <w:r>
        <w:rPr>
          <w:lang w:eastAsia="ja-JP"/>
        </w:rPr>
        <w:t xml:space="preserve"> performance</w:t>
      </w:r>
      <w:r w:rsidR="00A16EEA">
        <w:rPr>
          <w:lang w:eastAsia="ja-JP"/>
        </w:rPr>
        <w:t>, various features are introduced in Rel-15 URLLC targeting for Rel-15 URLLC requirement</w:t>
      </w:r>
      <w:r w:rsidR="00271611">
        <w:rPr>
          <w:lang w:eastAsia="ja-JP"/>
        </w:rPr>
        <w:t>s</w:t>
      </w:r>
      <w:r>
        <w:rPr>
          <w:lang w:eastAsia="ja-JP"/>
        </w:rPr>
        <w:t xml:space="preserve"> </w:t>
      </w:r>
      <w:r w:rsidR="0033695C">
        <w:rPr>
          <w:lang w:eastAsia="ja-JP"/>
        </w:rPr>
        <w:t xml:space="preserve">mentioned </w:t>
      </w:r>
      <w:r>
        <w:rPr>
          <w:lang w:eastAsia="ja-JP"/>
        </w:rPr>
        <w:t>in the previous section</w:t>
      </w:r>
      <w:r w:rsidR="00A16EEA">
        <w:rPr>
          <w:lang w:eastAsia="ja-JP"/>
        </w:rPr>
        <w:t xml:space="preserve">. In the following, we summarize the URLLC features specified in Rel-15 </w:t>
      </w:r>
      <w:r w:rsidR="00271611">
        <w:rPr>
          <w:lang w:eastAsia="ja-JP"/>
        </w:rPr>
        <w:t xml:space="preserve">NR </w:t>
      </w:r>
      <w:r w:rsidR="00A16EEA">
        <w:rPr>
          <w:lang w:eastAsia="ja-JP"/>
        </w:rPr>
        <w:t>specifications.</w:t>
      </w:r>
    </w:p>
    <w:p w14:paraId="00634A5B" w14:textId="7D10580D" w:rsidR="00A16EEA" w:rsidRPr="00AA1F59" w:rsidRDefault="00A16EEA" w:rsidP="00AA1F59">
      <w:pPr>
        <w:spacing w:before="60" w:after="120"/>
        <w:jc w:val="center"/>
        <w:rPr>
          <w:b/>
          <w:bCs/>
          <w:lang w:eastAsia="ja-JP"/>
        </w:rPr>
      </w:pPr>
      <w:r w:rsidRPr="00AA1F59">
        <w:rPr>
          <w:b/>
          <w:bCs/>
          <w:lang w:eastAsia="ja-JP"/>
        </w:rPr>
        <w:t xml:space="preserve">Table </w:t>
      </w:r>
      <w:r w:rsidR="00EB481D">
        <w:rPr>
          <w:b/>
          <w:bCs/>
          <w:lang w:eastAsia="ja-JP"/>
        </w:rPr>
        <w:t>2</w:t>
      </w:r>
      <w:r w:rsidRPr="00AA1F59">
        <w:rPr>
          <w:b/>
          <w:bCs/>
          <w:lang w:eastAsia="ja-JP"/>
        </w:rPr>
        <w:t xml:space="preserve">. </w:t>
      </w:r>
      <w:r w:rsidR="00EB481D">
        <w:rPr>
          <w:b/>
          <w:bCs/>
          <w:lang w:eastAsia="ja-JP"/>
        </w:rPr>
        <w:t xml:space="preserve">Overview of </w:t>
      </w:r>
      <w:r w:rsidRPr="00AA1F59">
        <w:rPr>
          <w:b/>
          <w:bCs/>
          <w:lang w:eastAsia="ja-JP"/>
        </w:rPr>
        <w:t>Rel-15 URLLC features</w:t>
      </w:r>
    </w:p>
    <w:tbl>
      <w:tblPr>
        <w:tblW w:w="9613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603"/>
        <w:gridCol w:w="1122"/>
        <w:gridCol w:w="928"/>
        <w:gridCol w:w="3475"/>
        <w:gridCol w:w="1119"/>
        <w:gridCol w:w="1366"/>
      </w:tblGrid>
      <w:tr w:rsidR="00BE0EAB" w:rsidRPr="00A16EEA" w14:paraId="5805B09E" w14:textId="77777777" w:rsidTr="00BE0EAB">
        <w:trPr>
          <w:trHeight w:val="544"/>
        </w:trPr>
        <w:tc>
          <w:tcPr>
            <w:tcW w:w="1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0364825" w14:textId="77777777" w:rsidR="00A16EEA" w:rsidRPr="00A16EEA" w:rsidRDefault="00A16EEA" w:rsidP="00A16EEA">
            <w:pPr>
              <w:spacing w:after="0"/>
              <w:contextualSpacing/>
              <w:jc w:val="both"/>
              <w:rPr>
                <w:lang w:val="en-US" w:eastAsia="ja-JP"/>
              </w:rPr>
            </w:pPr>
            <w:r w:rsidRPr="00A16EEA">
              <w:rPr>
                <w:b/>
                <w:bCs/>
                <w:lang w:val="en-US" w:eastAsia="ja-JP"/>
              </w:rPr>
              <w:t>UE feature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D7A8F62" w14:textId="77777777" w:rsidR="00A16EEA" w:rsidRPr="00A16EEA" w:rsidRDefault="00A16EEA" w:rsidP="00A16EEA">
            <w:pPr>
              <w:spacing w:after="0"/>
              <w:contextualSpacing/>
              <w:jc w:val="both"/>
              <w:rPr>
                <w:lang w:val="en-US" w:eastAsia="ja-JP"/>
              </w:rPr>
            </w:pPr>
            <w:r w:rsidRPr="00A16EEA">
              <w:rPr>
                <w:b/>
                <w:bCs/>
                <w:lang w:val="en-US" w:eastAsia="ja-JP"/>
              </w:rPr>
              <w:t>High reliability</w:t>
            </w:r>
          </w:p>
        </w:tc>
        <w:tc>
          <w:tcPr>
            <w:tcW w:w="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1DB6837" w14:textId="77777777" w:rsidR="00A16EEA" w:rsidRPr="00A16EEA" w:rsidRDefault="00A16EEA" w:rsidP="00A16EEA">
            <w:pPr>
              <w:spacing w:after="0"/>
              <w:contextualSpacing/>
              <w:jc w:val="both"/>
              <w:rPr>
                <w:lang w:val="en-US" w:eastAsia="ja-JP"/>
              </w:rPr>
            </w:pPr>
            <w:r w:rsidRPr="00A16EEA">
              <w:rPr>
                <w:b/>
                <w:bCs/>
                <w:lang w:val="en-US" w:eastAsia="ja-JP"/>
              </w:rPr>
              <w:t>Low latency</w:t>
            </w:r>
          </w:p>
        </w:tc>
        <w:tc>
          <w:tcPr>
            <w:tcW w:w="3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939AFA4" w14:textId="37F74278" w:rsidR="00A16EEA" w:rsidRPr="00A16EEA" w:rsidRDefault="00271611" w:rsidP="00A16EEA">
            <w:pPr>
              <w:spacing w:after="0"/>
              <w:contextualSpacing/>
              <w:jc w:val="both"/>
              <w:rPr>
                <w:lang w:val="en-US" w:eastAsia="ja-JP"/>
              </w:rPr>
            </w:pPr>
            <w:r>
              <w:rPr>
                <w:b/>
                <w:bCs/>
                <w:lang w:val="en-US" w:eastAsia="ja-JP"/>
              </w:rPr>
              <w:t xml:space="preserve">Summary of feature 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514001F" w14:textId="77777777" w:rsidR="00A16EEA" w:rsidRPr="00A16EEA" w:rsidRDefault="00A16EEA" w:rsidP="00A16EEA">
            <w:pPr>
              <w:spacing w:after="0"/>
              <w:contextualSpacing/>
              <w:jc w:val="both"/>
              <w:rPr>
                <w:lang w:val="en-US" w:eastAsia="ja-JP"/>
              </w:rPr>
            </w:pPr>
            <w:r w:rsidRPr="00A16EEA">
              <w:rPr>
                <w:b/>
                <w:bCs/>
                <w:lang w:val="en-US" w:eastAsia="ja-JP"/>
              </w:rPr>
              <w:t>Index in TR38.822</w:t>
            </w:r>
          </w:p>
        </w:tc>
        <w:tc>
          <w:tcPr>
            <w:tcW w:w="1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B557210" w14:textId="22A9EC9E" w:rsidR="00A16EEA" w:rsidRPr="00A16EEA" w:rsidRDefault="00A16EEA" w:rsidP="00A16EEA">
            <w:pPr>
              <w:spacing w:after="0"/>
              <w:contextualSpacing/>
              <w:jc w:val="both"/>
              <w:rPr>
                <w:lang w:val="en-US" w:eastAsia="ja-JP"/>
              </w:rPr>
            </w:pPr>
            <w:r>
              <w:rPr>
                <w:b/>
                <w:bCs/>
                <w:lang w:val="en-US" w:eastAsia="ja-JP"/>
              </w:rPr>
              <w:t xml:space="preserve">Mandatorily </w:t>
            </w:r>
          </w:p>
        </w:tc>
      </w:tr>
      <w:tr w:rsidR="00BE0EAB" w:rsidRPr="00A16EEA" w14:paraId="2F5A5F77" w14:textId="77777777" w:rsidTr="00BE0EAB">
        <w:trPr>
          <w:trHeight w:val="544"/>
        </w:trPr>
        <w:tc>
          <w:tcPr>
            <w:tcW w:w="1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D55914F" w14:textId="77777777" w:rsidR="00A16EEA" w:rsidRPr="00A16EEA" w:rsidRDefault="00A16EEA" w:rsidP="00A16EEA">
            <w:pPr>
              <w:spacing w:after="0"/>
              <w:contextualSpacing/>
              <w:jc w:val="both"/>
              <w:rPr>
                <w:lang w:val="en-US" w:eastAsia="ja-JP"/>
              </w:rPr>
            </w:pPr>
            <w:r w:rsidRPr="00A16EEA">
              <w:rPr>
                <w:lang w:val="en-US" w:eastAsia="ja-JP"/>
              </w:rPr>
              <w:t>New MCS table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6B483D5" w14:textId="77777777" w:rsidR="00A16EEA" w:rsidRPr="00A16EEA" w:rsidRDefault="00A16EEA" w:rsidP="00A16EEA">
            <w:pPr>
              <w:spacing w:after="0"/>
              <w:contextualSpacing/>
              <w:jc w:val="both"/>
              <w:rPr>
                <w:lang w:val="en-US" w:eastAsia="ja-JP"/>
              </w:rPr>
            </w:pPr>
            <w:r w:rsidRPr="00A16EEA">
              <w:rPr>
                <w:rFonts w:hint="eastAsia"/>
                <w:lang w:val="en-US" w:eastAsia="ja-JP"/>
              </w:rPr>
              <w:t>✓</w:t>
            </w:r>
          </w:p>
        </w:tc>
        <w:tc>
          <w:tcPr>
            <w:tcW w:w="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63226DE" w14:textId="77777777" w:rsidR="00A16EEA" w:rsidRPr="00A16EEA" w:rsidRDefault="00A16EEA" w:rsidP="00A16EEA">
            <w:pPr>
              <w:spacing w:after="0"/>
              <w:contextualSpacing/>
              <w:jc w:val="both"/>
              <w:rPr>
                <w:lang w:val="en-US" w:eastAsia="ja-JP"/>
              </w:rPr>
            </w:pPr>
          </w:p>
        </w:tc>
        <w:tc>
          <w:tcPr>
            <w:tcW w:w="3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D09FE18" w14:textId="77777777" w:rsidR="00A16EEA" w:rsidRPr="00A16EEA" w:rsidRDefault="00A16EEA" w:rsidP="00A16EEA">
            <w:pPr>
              <w:spacing w:after="0"/>
              <w:contextualSpacing/>
              <w:jc w:val="both"/>
              <w:rPr>
                <w:lang w:val="en-US" w:eastAsia="ja-JP"/>
              </w:rPr>
            </w:pPr>
            <w:r w:rsidRPr="00A16EEA">
              <w:rPr>
                <w:lang w:val="en-US" w:eastAsia="ja-JP"/>
              </w:rPr>
              <w:t>New MCS table with lower coding rate for PDSCH/PUSCH</w:t>
            </w:r>
          </w:p>
          <w:p w14:paraId="6365CAB0" w14:textId="77777777" w:rsidR="00A16EEA" w:rsidRPr="00A16EEA" w:rsidRDefault="00A16EEA" w:rsidP="00A16EEA">
            <w:pPr>
              <w:spacing w:after="0"/>
              <w:contextualSpacing/>
              <w:jc w:val="both"/>
              <w:rPr>
                <w:lang w:val="en-US" w:eastAsia="ja-JP"/>
              </w:rPr>
            </w:pPr>
            <w:r w:rsidRPr="00A16EEA">
              <w:rPr>
                <w:lang w:val="en-US" w:eastAsia="ja-JP"/>
              </w:rPr>
              <w:t xml:space="preserve">(CR = 0.03 at minimum) 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31DB853" w14:textId="77777777" w:rsidR="00A16EEA" w:rsidRPr="00A16EEA" w:rsidRDefault="00A16EEA" w:rsidP="00A16EEA">
            <w:pPr>
              <w:spacing w:after="0"/>
              <w:contextualSpacing/>
              <w:jc w:val="both"/>
              <w:rPr>
                <w:lang w:val="en-US" w:eastAsia="ja-JP"/>
              </w:rPr>
            </w:pPr>
            <w:r w:rsidRPr="00A16EEA">
              <w:rPr>
                <w:lang w:val="en-US" w:eastAsia="ja-JP"/>
              </w:rPr>
              <w:t>5-34, 34a (34b, 34c)</w:t>
            </w:r>
          </w:p>
        </w:tc>
        <w:tc>
          <w:tcPr>
            <w:tcW w:w="1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63521B1" w14:textId="77777777" w:rsidR="00A16EEA" w:rsidRPr="00A16EEA" w:rsidRDefault="00A16EEA" w:rsidP="00A16EEA">
            <w:pPr>
              <w:spacing w:after="0"/>
              <w:contextualSpacing/>
              <w:jc w:val="both"/>
              <w:rPr>
                <w:lang w:val="en-US" w:eastAsia="ja-JP"/>
              </w:rPr>
            </w:pPr>
            <w:r w:rsidRPr="00A16EEA">
              <w:rPr>
                <w:lang w:val="en-US" w:eastAsia="ja-JP"/>
              </w:rPr>
              <w:t>Optional</w:t>
            </w:r>
          </w:p>
        </w:tc>
      </w:tr>
      <w:tr w:rsidR="00BE0EAB" w:rsidRPr="00A16EEA" w14:paraId="0BFDDDFB" w14:textId="77777777" w:rsidTr="00BE0EAB">
        <w:trPr>
          <w:trHeight w:val="544"/>
        </w:trPr>
        <w:tc>
          <w:tcPr>
            <w:tcW w:w="1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90D1BBE" w14:textId="77777777" w:rsidR="00A16EEA" w:rsidRPr="00A16EEA" w:rsidRDefault="00A16EEA" w:rsidP="00A16EEA">
            <w:pPr>
              <w:spacing w:after="0"/>
              <w:contextualSpacing/>
              <w:jc w:val="both"/>
              <w:rPr>
                <w:lang w:val="en-US" w:eastAsia="ja-JP"/>
              </w:rPr>
            </w:pPr>
            <w:r w:rsidRPr="00A16EEA">
              <w:rPr>
                <w:lang w:val="en-US" w:eastAsia="ja-JP"/>
              </w:rPr>
              <w:t>PDCP duplication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6EE14C0" w14:textId="77777777" w:rsidR="00A16EEA" w:rsidRPr="00A16EEA" w:rsidRDefault="00A16EEA" w:rsidP="00A16EEA">
            <w:pPr>
              <w:spacing w:after="0"/>
              <w:contextualSpacing/>
              <w:jc w:val="both"/>
              <w:rPr>
                <w:lang w:val="en-US" w:eastAsia="ja-JP"/>
              </w:rPr>
            </w:pPr>
            <w:r w:rsidRPr="00A16EEA">
              <w:rPr>
                <w:rFonts w:hint="eastAsia"/>
                <w:lang w:val="en-US" w:eastAsia="ja-JP"/>
              </w:rPr>
              <w:t>✓</w:t>
            </w:r>
          </w:p>
        </w:tc>
        <w:tc>
          <w:tcPr>
            <w:tcW w:w="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69EE397" w14:textId="77777777" w:rsidR="00A16EEA" w:rsidRPr="00A16EEA" w:rsidRDefault="00A16EEA" w:rsidP="00A16EEA">
            <w:pPr>
              <w:spacing w:after="0"/>
              <w:contextualSpacing/>
              <w:jc w:val="both"/>
              <w:rPr>
                <w:lang w:val="en-US" w:eastAsia="ja-JP"/>
              </w:rPr>
            </w:pPr>
          </w:p>
        </w:tc>
        <w:tc>
          <w:tcPr>
            <w:tcW w:w="3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88DE988" w14:textId="77777777" w:rsidR="00A16EEA" w:rsidRPr="00A16EEA" w:rsidRDefault="00A16EEA" w:rsidP="00A16EEA">
            <w:pPr>
              <w:spacing w:after="0"/>
              <w:contextualSpacing/>
              <w:jc w:val="both"/>
              <w:rPr>
                <w:lang w:val="en-US" w:eastAsia="ja-JP"/>
              </w:rPr>
            </w:pPr>
            <w:r w:rsidRPr="00A16EEA">
              <w:rPr>
                <w:lang w:val="en-US" w:eastAsia="ja-JP"/>
              </w:rPr>
              <w:t>The same PDCP packets are transmitted via different CCs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744B96F" w14:textId="77777777" w:rsidR="00A16EEA" w:rsidRPr="00A16EEA" w:rsidRDefault="00A16EEA" w:rsidP="00A16EEA">
            <w:pPr>
              <w:spacing w:after="0"/>
              <w:contextualSpacing/>
              <w:jc w:val="both"/>
              <w:rPr>
                <w:lang w:val="en-US" w:eastAsia="ja-JP"/>
              </w:rPr>
            </w:pPr>
            <w:r w:rsidRPr="00A16EEA">
              <w:rPr>
                <w:lang w:val="en-US" w:eastAsia="ja-JP"/>
              </w:rPr>
              <w:t>1-6</w:t>
            </w:r>
          </w:p>
        </w:tc>
        <w:tc>
          <w:tcPr>
            <w:tcW w:w="1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28AA58D" w14:textId="77777777" w:rsidR="00A16EEA" w:rsidRPr="00A16EEA" w:rsidRDefault="00A16EEA" w:rsidP="00A16EEA">
            <w:pPr>
              <w:spacing w:after="0"/>
              <w:contextualSpacing/>
              <w:jc w:val="both"/>
              <w:rPr>
                <w:lang w:val="en-US" w:eastAsia="ja-JP"/>
              </w:rPr>
            </w:pPr>
            <w:r w:rsidRPr="00A16EEA">
              <w:rPr>
                <w:lang w:val="en-US" w:eastAsia="ja-JP"/>
              </w:rPr>
              <w:t>Optional</w:t>
            </w:r>
          </w:p>
        </w:tc>
      </w:tr>
      <w:tr w:rsidR="00BE0EAB" w:rsidRPr="00A16EEA" w14:paraId="2A1A7D2D" w14:textId="77777777" w:rsidTr="00BE0EAB">
        <w:trPr>
          <w:trHeight w:val="544"/>
        </w:trPr>
        <w:tc>
          <w:tcPr>
            <w:tcW w:w="1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5398BCD" w14:textId="77777777" w:rsidR="00A16EEA" w:rsidRPr="00A16EEA" w:rsidRDefault="00A16EEA" w:rsidP="00A16EEA">
            <w:pPr>
              <w:spacing w:after="0"/>
              <w:contextualSpacing/>
              <w:jc w:val="both"/>
              <w:rPr>
                <w:lang w:val="en-US" w:eastAsia="ja-JP"/>
              </w:rPr>
            </w:pPr>
            <w:r w:rsidRPr="00A16EEA">
              <w:rPr>
                <w:lang w:val="en-US" w:eastAsia="ja-JP"/>
              </w:rPr>
              <w:t>PDSCH repetition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BB4F1FE" w14:textId="77777777" w:rsidR="00A16EEA" w:rsidRPr="00A16EEA" w:rsidRDefault="00A16EEA" w:rsidP="00A16EEA">
            <w:pPr>
              <w:spacing w:after="0"/>
              <w:contextualSpacing/>
              <w:jc w:val="both"/>
              <w:rPr>
                <w:lang w:val="en-US" w:eastAsia="ja-JP"/>
              </w:rPr>
            </w:pPr>
            <w:r w:rsidRPr="00A16EEA">
              <w:rPr>
                <w:rFonts w:hint="eastAsia"/>
                <w:lang w:val="en-US" w:eastAsia="ja-JP"/>
              </w:rPr>
              <w:t>✓</w:t>
            </w:r>
          </w:p>
        </w:tc>
        <w:tc>
          <w:tcPr>
            <w:tcW w:w="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7B471CB" w14:textId="77777777" w:rsidR="00A16EEA" w:rsidRPr="00A16EEA" w:rsidRDefault="00A16EEA" w:rsidP="00A16EEA">
            <w:pPr>
              <w:spacing w:after="0"/>
              <w:contextualSpacing/>
              <w:jc w:val="both"/>
              <w:rPr>
                <w:lang w:val="en-US" w:eastAsia="ja-JP"/>
              </w:rPr>
            </w:pPr>
          </w:p>
        </w:tc>
        <w:tc>
          <w:tcPr>
            <w:tcW w:w="3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07E4E64" w14:textId="77777777" w:rsidR="00A16EEA" w:rsidRPr="00A16EEA" w:rsidRDefault="00A16EEA" w:rsidP="00A16EEA">
            <w:pPr>
              <w:spacing w:after="0"/>
              <w:contextualSpacing/>
              <w:jc w:val="both"/>
              <w:rPr>
                <w:lang w:val="en-US" w:eastAsia="ja-JP"/>
              </w:rPr>
            </w:pPr>
            <w:r w:rsidRPr="00A16EEA">
              <w:rPr>
                <w:lang w:val="en-US" w:eastAsia="ja-JP"/>
              </w:rPr>
              <w:t xml:space="preserve">PDSCH repetition over multiple slots 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8921D68" w14:textId="77777777" w:rsidR="00A16EEA" w:rsidRPr="00A16EEA" w:rsidRDefault="00A16EEA" w:rsidP="00A16EEA">
            <w:pPr>
              <w:spacing w:after="0"/>
              <w:contextualSpacing/>
              <w:jc w:val="both"/>
              <w:rPr>
                <w:lang w:val="en-US" w:eastAsia="ja-JP"/>
              </w:rPr>
            </w:pPr>
            <w:r w:rsidRPr="00A16EEA">
              <w:rPr>
                <w:lang w:val="en-US" w:eastAsia="ja-JP"/>
              </w:rPr>
              <w:t>5-17</w:t>
            </w:r>
          </w:p>
        </w:tc>
        <w:tc>
          <w:tcPr>
            <w:tcW w:w="1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87EF8C6" w14:textId="77777777" w:rsidR="00A16EEA" w:rsidRPr="00A16EEA" w:rsidRDefault="00A16EEA" w:rsidP="00A16EEA">
            <w:pPr>
              <w:spacing w:after="0"/>
              <w:contextualSpacing/>
              <w:jc w:val="both"/>
              <w:rPr>
                <w:lang w:val="en-US" w:eastAsia="ja-JP"/>
              </w:rPr>
            </w:pPr>
            <w:r w:rsidRPr="00A16EEA">
              <w:rPr>
                <w:lang w:val="en-US" w:eastAsia="ja-JP"/>
              </w:rPr>
              <w:t>Mandatory w/ signaling</w:t>
            </w:r>
          </w:p>
        </w:tc>
      </w:tr>
      <w:tr w:rsidR="00BE0EAB" w:rsidRPr="00A16EEA" w14:paraId="1484E311" w14:textId="77777777" w:rsidTr="00BE0EAB">
        <w:trPr>
          <w:trHeight w:val="544"/>
        </w:trPr>
        <w:tc>
          <w:tcPr>
            <w:tcW w:w="1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540F87E" w14:textId="2378D064" w:rsidR="00A16EEA" w:rsidRPr="00A16EEA" w:rsidRDefault="00A16EEA" w:rsidP="00A16EEA">
            <w:pPr>
              <w:spacing w:after="0"/>
              <w:contextualSpacing/>
              <w:jc w:val="both"/>
              <w:rPr>
                <w:lang w:val="en-US" w:eastAsia="ja-JP"/>
              </w:rPr>
            </w:pPr>
            <w:r w:rsidRPr="00A16EEA">
              <w:rPr>
                <w:lang w:val="en-US" w:eastAsia="ja-JP"/>
              </w:rPr>
              <w:t xml:space="preserve">PUSCH repetition with </w:t>
            </w:r>
            <w:r w:rsidR="00EB481D">
              <w:rPr>
                <w:lang w:val="en-US" w:eastAsia="ja-JP"/>
              </w:rPr>
              <w:t>dynamic or</w:t>
            </w:r>
            <w:r w:rsidRPr="00A16EEA">
              <w:rPr>
                <w:lang w:val="en-US" w:eastAsia="ja-JP"/>
              </w:rPr>
              <w:t xml:space="preserve"> </w:t>
            </w:r>
            <w:r w:rsidR="00EB481D">
              <w:rPr>
                <w:lang w:val="en-US" w:eastAsia="ja-JP"/>
              </w:rPr>
              <w:t>configured grant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889EF1D" w14:textId="77777777" w:rsidR="00A16EEA" w:rsidRPr="00A16EEA" w:rsidRDefault="00A16EEA" w:rsidP="00A16EEA">
            <w:pPr>
              <w:spacing w:after="0"/>
              <w:contextualSpacing/>
              <w:jc w:val="both"/>
              <w:rPr>
                <w:lang w:val="en-US" w:eastAsia="ja-JP"/>
              </w:rPr>
            </w:pPr>
            <w:r w:rsidRPr="00A16EEA">
              <w:rPr>
                <w:rFonts w:hint="eastAsia"/>
                <w:lang w:val="en-US" w:eastAsia="ja-JP"/>
              </w:rPr>
              <w:t>✓</w:t>
            </w:r>
          </w:p>
        </w:tc>
        <w:tc>
          <w:tcPr>
            <w:tcW w:w="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57" w:type="dxa"/>
              <w:bottom w:w="72" w:type="dxa"/>
              <w:right w:w="57" w:type="dxa"/>
            </w:tcMar>
            <w:vAlign w:val="center"/>
            <w:hideMark/>
          </w:tcPr>
          <w:p w14:paraId="1EA6F03F" w14:textId="77777777" w:rsidR="00A16EEA" w:rsidRPr="00A16EEA" w:rsidRDefault="00A16EEA" w:rsidP="00A16EEA">
            <w:pPr>
              <w:spacing w:after="0"/>
              <w:contextualSpacing/>
              <w:jc w:val="both"/>
              <w:rPr>
                <w:lang w:val="en-US" w:eastAsia="ja-JP"/>
              </w:rPr>
            </w:pPr>
            <w:r w:rsidRPr="00A16EEA">
              <w:rPr>
                <w:rFonts w:hint="eastAsia"/>
                <w:lang w:val="en-US" w:eastAsia="ja-JP"/>
              </w:rPr>
              <w:t>✓</w:t>
            </w:r>
          </w:p>
          <w:p w14:paraId="055B6A05" w14:textId="0E768105" w:rsidR="00A16EEA" w:rsidRPr="00A16EEA" w:rsidRDefault="00A16EEA" w:rsidP="00A16EEA">
            <w:pPr>
              <w:spacing w:after="0"/>
              <w:contextualSpacing/>
              <w:jc w:val="both"/>
              <w:rPr>
                <w:lang w:val="en-US" w:eastAsia="ja-JP"/>
              </w:rPr>
            </w:pPr>
            <w:r w:rsidRPr="00A16EEA">
              <w:rPr>
                <w:lang w:val="en-US" w:eastAsia="ja-JP"/>
              </w:rPr>
              <w:t>(</w:t>
            </w:r>
            <w:r w:rsidR="00EB481D">
              <w:rPr>
                <w:lang w:val="en-US" w:eastAsia="ja-JP"/>
              </w:rPr>
              <w:t xml:space="preserve">if </w:t>
            </w:r>
            <w:r w:rsidRPr="00A16EEA">
              <w:rPr>
                <w:lang w:val="en-US" w:eastAsia="ja-JP"/>
              </w:rPr>
              <w:t>grant-free)</w:t>
            </w:r>
          </w:p>
        </w:tc>
        <w:tc>
          <w:tcPr>
            <w:tcW w:w="3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EFF0016" w14:textId="77777777" w:rsidR="00A16EEA" w:rsidRPr="00A16EEA" w:rsidRDefault="00A16EEA" w:rsidP="00A16EEA">
            <w:pPr>
              <w:spacing w:after="0"/>
              <w:contextualSpacing/>
              <w:jc w:val="both"/>
              <w:rPr>
                <w:lang w:val="en-US" w:eastAsia="ja-JP"/>
              </w:rPr>
            </w:pPr>
            <w:r w:rsidRPr="00A16EEA">
              <w:rPr>
                <w:lang w:val="en-US" w:eastAsia="ja-JP"/>
              </w:rPr>
              <w:t>PUSCH repetition over multiple slots.</w:t>
            </w:r>
          </w:p>
          <w:p w14:paraId="37B2FD4C" w14:textId="77777777" w:rsidR="00A16EEA" w:rsidRPr="00A16EEA" w:rsidRDefault="00A16EEA" w:rsidP="00A16EEA">
            <w:pPr>
              <w:spacing w:after="0"/>
              <w:contextualSpacing/>
              <w:jc w:val="both"/>
              <w:rPr>
                <w:lang w:val="en-US" w:eastAsia="ja-JP"/>
              </w:rPr>
            </w:pPr>
            <w:r w:rsidRPr="00A16EEA">
              <w:rPr>
                <w:lang w:val="en-US" w:eastAsia="ja-JP"/>
              </w:rPr>
              <w:t>Both UL grant-based and grant-free repetitions are supported.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8AC1404" w14:textId="77777777" w:rsidR="00A16EEA" w:rsidRPr="00A16EEA" w:rsidRDefault="00A16EEA" w:rsidP="00A16EEA">
            <w:pPr>
              <w:spacing w:after="0"/>
              <w:contextualSpacing/>
              <w:jc w:val="both"/>
              <w:rPr>
                <w:lang w:val="en-US" w:eastAsia="ja-JP"/>
              </w:rPr>
            </w:pPr>
            <w:r w:rsidRPr="00A16EEA">
              <w:rPr>
                <w:lang w:val="en-US" w:eastAsia="ja-JP"/>
              </w:rPr>
              <w:t>5-14, 17, 17a</w:t>
            </w:r>
          </w:p>
        </w:tc>
        <w:tc>
          <w:tcPr>
            <w:tcW w:w="1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C88BB44" w14:textId="77777777" w:rsidR="00A16EEA" w:rsidRPr="00A16EEA" w:rsidRDefault="00A16EEA" w:rsidP="00A16EEA">
            <w:pPr>
              <w:spacing w:after="0"/>
              <w:contextualSpacing/>
              <w:jc w:val="both"/>
              <w:rPr>
                <w:lang w:val="en-US" w:eastAsia="ja-JP"/>
              </w:rPr>
            </w:pPr>
            <w:r w:rsidRPr="00A16EEA">
              <w:rPr>
                <w:lang w:val="en-US" w:eastAsia="ja-JP"/>
              </w:rPr>
              <w:t>Optional</w:t>
            </w:r>
          </w:p>
        </w:tc>
      </w:tr>
      <w:tr w:rsidR="00BE0EAB" w:rsidRPr="00A16EEA" w14:paraId="14FB01B3" w14:textId="77777777" w:rsidTr="00BE0EAB">
        <w:trPr>
          <w:trHeight w:val="771"/>
        </w:trPr>
        <w:tc>
          <w:tcPr>
            <w:tcW w:w="1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2DF8870" w14:textId="06BFB708" w:rsidR="00A16EEA" w:rsidRDefault="00A16EEA" w:rsidP="00A16EEA">
            <w:pPr>
              <w:spacing w:after="0"/>
              <w:contextualSpacing/>
              <w:jc w:val="both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Non slot</w:t>
            </w:r>
          </w:p>
          <w:p w14:paraId="4907C1F7" w14:textId="441F6B84" w:rsidR="00A16EEA" w:rsidRPr="00A16EEA" w:rsidRDefault="00A16EEA" w:rsidP="00A16EEA">
            <w:pPr>
              <w:spacing w:after="0"/>
              <w:contextualSpacing/>
              <w:jc w:val="both"/>
              <w:rPr>
                <w:lang w:val="en-US" w:eastAsia="ja-JP"/>
              </w:rPr>
            </w:pPr>
            <w:r>
              <w:rPr>
                <w:lang w:val="en-US" w:eastAsia="ja-JP"/>
              </w:rPr>
              <w:t>(</w:t>
            </w:r>
            <w:r w:rsidRPr="00A16EEA">
              <w:rPr>
                <w:lang w:val="en-US" w:eastAsia="ja-JP"/>
              </w:rPr>
              <w:t>Mini-slot)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9A902D0" w14:textId="77777777" w:rsidR="00A16EEA" w:rsidRPr="00A16EEA" w:rsidRDefault="00A16EEA" w:rsidP="00A16EEA">
            <w:pPr>
              <w:spacing w:after="0"/>
              <w:contextualSpacing/>
              <w:jc w:val="both"/>
              <w:rPr>
                <w:lang w:val="en-US" w:eastAsia="ja-JP"/>
              </w:rPr>
            </w:pPr>
          </w:p>
        </w:tc>
        <w:tc>
          <w:tcPr>
            <w:tcW w:w="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3DDB67B" w14:textId="77777777" w:rsidR="00A16EEA" w:rsidRPr="00A16EEA" w:rsidRDefault="00A16EEA" w:rsidP="00A16EEA">
            <w:pPr>
              <w:spacing w:after="0"/>
              <w:contextualSpacing/>
              <w:jc w:val="both"/>
              <w:rPr>
                <w:lang w:val="en-US" w:eastAsia="ja-JP"/>
              </w:rPr>
            </w:pPr>
            <w:r w:rsidRPr="00A16EEA">
              <w:rPr>
                <w:rFonts w:hint="eastAsia"/>
                <w:lang w:val="en-US" w:eastAsia="ja-JP"/>
              </w:rPr>
              <w:t>✓</w:t>
            </w:r>
          </w:p>
        </w:tc>
        <w:tc>
          <w:tcPr>
            <w:tcW w:w="3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BAE937B" w14:textId="77777777" w:rsidR="00A16EEA" w:rsidRPr="00A16EEA" w:rsidRDefault="00A16EEA" w:rsidP="00A16EEA">
            <w:pPr>
              <w:spacing w:after="0"/>
              <w:contextualSpacing/>
              <w:jc w:val="both"/>
              <w:rPr>
                <w:lang w:val="en-US" w:eastAsia="ja-JP"/>
              </w:rPr>
            </w:pPr>
            <w:r w:rsidRPr="00A16EEA">
              <w:rPr>
                <w:lang w:val="en-US" w:eastAsia="ja-JP"/>
              </w:rPr>
              <w:t>Short slot duration (&lt;14 OFDM symbols)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35CA6D6" w14:textId="77777777" w:rsidR="00A16EEA" w:rsidRPr="00A16EEA" w:rsidRDefault="00A16EEA" w:rsidP="00A16EEA">
            <w:pPr>
              <w:spacing w:after="0"/>
              <w:contextualSpacing/>
              <w:jc w:val="both"/>
              <w:rPr>
                <w:lang w:val="en-US" w:eastAsia="ja-JP"/>
              </w:rPr>
            </w:pPr>
            <w:r w:rsidRPr="00A16EEA">
              <w:rPr>
                <w:lang w:val="en-US" w:eastAsia="ja-JP"/>
              </w:rPr>
              <w:t>5-1</w:t>
            </w:r>
          </w:p>
        </w:tc>
        <w:tc>
          <w:tcPr>
            <w:tcW w:w="1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479085A" w14:textId="77777777" w:rsidR="00A16EEA" w:rsidRPr="00A16EEA" w:rsidRDefault="00A16EEA" w:rsidP="00A16EEA">
            <w:pPr>
              <w:spacing w:after="0"/>
              <w:contextualSpacing/>
              <w:jc w:val="both"/>
              <w:rPr>
                <w:lang w:val="en-US" w:eastAsia="ja-JP"/>
              </w:rPr>
            </w:pPr>
            <w:r w:rsidRPr="00A16EEA">
              <w:rPr>
                <w:lang w:val="en-US" w:eastAsia="ja-JP"/>
              </w:rPr>
              <w:t>Mandatory</w:t>
            </w:r>
          </w:p>
          <w:p w14:paraId="12424FC5" w14:textId="77777777" w:rsidR="00A16EEA" w:rsidRPr="00A16EEA" w:rsidRDefault="00A16EEA" w:rsidP="00A16EEA">
            <w:pPr>
              <w:spacing w:after="0"/>
              <w:contextualSpacing/>
              <w:jc w:val="both"/>
              <w:rPr>
                <w:lang w:val="en-US" w:eastAsia="ja-JP"/>
              </w:rPr>
            </w:pPr>
            <w:r w:rsidRPr="00A16EEA">
              <w:rPr>
                <w:lang w:val="en-US" w:eastAsia="ja-JP"/>
              </w:rPr>
              <w:t>w/o signaling</w:t>
            </w:r>
          </w:p>
        </w:tc>
      </w:tr>
      <w:tr w:rsidR="00BE0EAB" w:rsidRPr="00A16EEA" w14:paraId="4D8170CD" w14:textId="77777777" w:rsidTr="00BE0EAB">
        <w:trPr>
          <w:trHeight w:val="544"/>
        </w:trPr>
        <w:tc>
          <w:tcPr>
            <w:tcW w:w="1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C7CEE4A" w14:textId="77777777" w:rsidR="00A16EEA" w:rsidRPr="00A16EEA" w:rsidRDefault="00A16EEA" w:rsidP="00A16EEA">
            <w:pPr>
              <w:spacing w:after="0"/>
              <w:contextualSpacing/>
              <w:jc w:val="both"/>
              <w:rPr>
                <w:lang w:val="en-US" w:eastAsia="ja-JP"/>
              </w:rPr>
            </w:pPr>
            <w:r w:rsidRPr="00A16EEA">
              <w:rPr>
                <w:lang w:val="en-US" w:eastAsia="ja-JP"/>
              </w:rPr>
              <w:t>UE processing capability #2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FCE8AE9" w14:textId="77777777" w:rsidR="00A16EEA" w:rsidRPr="00A16EEA" w:rsidRDefault="00A16EEA" w:rsidP="00A16EEA">
            <w:pPr>
              <w:spacing w:after="0"/>
              <w:contextualSpacing/>
              <w:jc w:val="both"/>
              <w:rPr>
                <w:lang w:val="en-US" w:eastAsia="ja-JP"/>
              </w:rPr>
            </w:pPr>
          </w:p>
        </w:tc>
        <w:tc>
          <w:tcPr>
            <w:tcW w:w="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1B3FA91" w14:textId="77777777" w:rsidR="00A16EEA" w:rsidRPr="00A16EEA" w:rsidRDefault="00A16EEA" w:rsidP="00A16EEA">
            <w:pPr>
              <w:spacing w:after="0"/>
              <w:contextualSpacing/>
              <w:jc w:val="both"/>
              <w:rPr>
                <w:lang w:val="en-US" w:eastAsia="ja-JP"/>
              </w:rPr>
            </w:pPr>
            <w:r w:rsidRPr="00A16EEA">
              <w:rPr>
                <w:rFonts w:hint="eastAsia"/>
                <w:lang w:val="en-US" w:eastAsia="ja-JP"/>
              </w:rPr>
              <w:t>✓</w:t>
            </w:r>
          </w:p>
        </w:tc>
        <w:tc>
          <w:tcPr>
            <w:tcW w:w="3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0A0520F" w14:textId="77777777" w:rsidR="00A16EEA" w:rsidRPr="00A16EEA" w:rsidRDefault="00A16EEA" w:rsidP="00A16EEA">
            <w:pPr>
              <w:spacing w:after="0"/>
              <w:contextualSpacing/>
              <w:jc w:val="both"/>
              <w:rPr>
                <w:lang w:val="en-US" w:eastAsia="ja-JP"/>
              </w:rPr>
            </w:pPr>
            <w:r w:rsidRPr="00A16EEA">
              <w:rPr>
                <w:lang w:val="en-US" w:eastAsia="ja-JP"/>
              </w:rPr>
              <w:t>DL: Prompt A/N feedback after PDSCH reception</w:t>
            </w:r>
          </w:p>
          <w:p w14:paraId="6178EAEE" w14:textId="77777777" w:rsidR="00A16EEA" w:rsidRPr="00A16EEA" w:rsidRDefault="00A16EEA" w:rsidP="00A16EEA">
            <w:pPr>
              <w:spacing w:after="0"/>
              <w:contextualSpacing/>
              <w:jc w:val="both"/>
              <w:rPr>
                <w:lang w:val="en-US" w:eastAsia="ja-JP"/>
              </w:rPr>
            </w:pPr>
            <w:r w:rsidRPr="00A16EEA">
              <w:rPr>
                <w:lang w:val="en-US" w:eastAsia="ja-JP"/>
              </w:rPr>
              <w:t xml:space="preserve">UL: Prompt PUSCH transmission after UL grant reception 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6D9925C" w14:textId="77777777" w:rsidR="00A16EEA" w:rsidRPr="00A16EEA" w:rsidRDefault="00A16EEA" w:rsidP="00A16EEA">
            <w:pPr>
              <w:spacing w:after="0"/>
              <w:contextualSpacing/>
              <w:jc w:val="both"/>
              <w:rPr>
                <w:lang w:val="en-US" w:eastAsia="ja-JP"/>
              </w:rPr>
            </w:pPr>
            <w:r w:rsidRPr="00A16EEA">
              <w:rPr>
                <w:lang w:val="en-US" w:eastAsia="ja-JP"/>
              </w:rPr>
              <w:t>5-5a, 5b, 5c</w:t>
            </w:r>
          </w:p>
        </w:tc>
        <w:tc>
          <w:tcPr>
            <w:tcW w:w="1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3D0D4D3" w14:textId="77777777" w:rsidR="00A16EEA" w:rsidRPr="00A16EEA" w:rsidRDefault="00A16EEA" w:rsidP="00A16EEA">
            <w:pPr>
              <w:spacing w:after="0"/>
              <w:contextualSpacing/>
              <w:jc w:val="both"/>
              <w:rPr>
                <w:lang w:val="en-US" w:eastAsia="ja-JP"/>
              </w:rPr>
            </w:pPr>
            <w:r w:rsidRPr="00A16EEA">
              <w:rPr>
                <w:lang w:val="en-US" w:eastAsia="ja-JP"/>
              </w:rPr>
              <w:t>Optional</w:t>
            </w:r>
          </w:p>
        </w:tc>
      </w:tr>
      <w:tr w:rsidR="00BE0EAB" w:rsidRPr="00A16EEA" w14:paraId="645A0D4F" w14:textId="77777777" w:rsidTr="00BE0EAB">
        <w:trPr>
          <w:trHeight w:val="544"/>
        </w:trPr>
        <w:tc>
          <w:tcPr>
            <w:tcW w:w="1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4DF883E" w14:textId="77777777" w:rsidR="00A16EEA" w:rsidRDefault="00A16EEA" w:rsidP="00A16EEA">
            <w:pPr>
              <w:spacing w:after="0"/>
              <w:contextualSpacing/>
              <w:jc w:val="both"/>
              <w:rPr>
                <w:lang w:val="en-US" w:eastAsia="ja-JP"/>
              </w:rPr>
            </w:pPr>
            <w:r>
              <w:rPr>
                <w:lang w:val="en-US" w:eastAsia="ja-JP"/>
              </w:rPr>
              <w:t>Configured grant</w:t>
            </w:r>
          </w:p>
          <w:p w14:paraId="79D1539E" w14:textId="2BBB7C3D" w:rsidR="00A16EEA" w:rsidRPr="00A16EEA" w:rsidRDefault="00A16EEA" w:rsidP="00A16EEA">
            <w:pPr>
              <w:spacing w:after="0"/>
              <w:contextualSpacing/>
              <w:jc w:val="both"/>
              <w:rPr>
                <w:lang w:val="en-US" w:eastAsia="ja-JP"/>
              </w:rPr>
            </w:pPr>
            <w:r>
              <w:rPr>
                <w:lang w:val="en-US" w:eastAsia="ja-JP"/>
              </w:rPr>
              <w:t>(</w:t>
            </w:r>
            <w:r w:rsidRPr="00A16EEA">
              <w:rPr>
                <w:lang w:val="en-US" w:eastAsia="ja-JP"/>
              </w:rPr>
              <w:t>Grant-free uplink</w:t>
            </w:r>
            <w:r>
              <w:rPr>
                <w:lang w:val="en-US" w:eastAsia="ja-JP"/>
              </w:rPr>
              <w:t>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E81CADC" w14:textId="77777777" w:rsidR="00A16EEA" w:rsidRPr="00A16EEA" w:rsidRDefault="00A16EEA" w:rsidP="00A16EEA">
            <w:pPr>
              <w:spacing w:after="0"/>
              <w:contextualSpacing/>
              <w:jc w:val="both"/>
              <w:rPr>
                <w:lang w:val="en-US" w:eastAsia="ja-JP"/>
              </w:rPr>
            </w:pPr>
          </w:p>
        </w:tc>
        <w:tc>
          <w:tcPr>
            <w:tcW w:w="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4503A82" w14:textId="77777777" w:rsidR="00A16EEA" w:rsidRPr="00A16EEA" w:rsidRDefault="00A16EEA" w:rsidP="00A16EEA">
            <w:pPr>
              <w:spacing w:after="0"/>
              <w:contextualSpacing/>
              <w:jc w:val="both"/>
              <w:rPr>
                <w:lang w:val="en-US" w:eastAsia="ja-JP"/>
              </w:rPr>
            </w:pPr>
            <w:r w:rsidRPr="00A16EEA">
              <w:rPr>
                <w:rFonts w:hint="eastAsia"/>
                <w:lang w:val="en-US" w:eastAsia="ja-JP"/>
              </w:rPr>
              <w:t>✓</w:t>
            </w:r>
          </w:p>
        </w:tc>
        <w:tc>
          <w:tcPr>
            <w:tcW w:w="3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4E145F3" w14:textId="77777777" w:rsidR="00A16EEA" w:rsidRPr="00A16EEA" w:rsidRDefault="00A16EEA" w:rsidP="00A16EEA">
            <w:pPr>
              <w:spacing w:after="0"/>
              <w:contextualSpacing/>
              <w:jc w:val="both"/>
              <w:rPr>
                <w:lang w:val="en-US" w:eastAsia="ja-JP"/>
              </w:rPr>
            </w:pPr>
            <w:r w:rsidRPr="00A16EEA">
              <w:rPr>
                <w:lang w:val="en-US" w:eastAsia="ja-JP"/>
              </w:rPr>
              <w:t>UL grant-free transmission of uplink signals (PUSCH/BSR) in reserved UL resources (semi-statically or semi-persistently)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1454203" w14:textId="77777777" w:rsidR="00A16EEA" w:rsidRPr="00A16EEA" w:rsidRDefault="00A16EEA" w:rsidP="00A16EEA">
            <w:pPr>
              <w:spacing w:after="0"/>
              <w:contextualSpacing/>
              <w:jc w:val="both"/>
              <w:rPr>
                <w:lang w:val="en-US" w:eastAsia="ja-JP"/>
              </w:rPr>
            </w:pPr>
            <w:r w:rsidRPr="00A16EEA">
              <w:rPr>
                <w:lang w:val="en-US" w:eastAsia="ja-JP"/>
              </w:rPr>
              <w:t>5-19, 20</w:t>
            </w:r>
          </w:p>
        </w:tc>
        <w:tc>
          <w:tcPr>
            <w:tcW w:w="1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902328C" w14:textId="77777777" w:rsidR="00A16EEA" w:rsidRPr="00A16EEA" w:rsidRDefault="00A16EEA" w:rsidP="00A16EEA">
            <w:pPr>
              <w:spacing w:after="0"/>
              <w:contextualSpacing/>
              <w:jc w:val="both"/>
              <w:rPr>
                <w:lang w:val="en-US" w:eastAsia="ja-JP"/>
              </w:rPr>
            </w:pPr>
            <w:r w:rsidRPr="00A16EEA">
              <w:rPr>
                <w:lang w:val="en-US" w:eastAsia="ja-JP"/>
              </w:rPr>
              <w:t>Optional</w:t>
            </w:r>
          </w:p>
        </w:tc>
      </w:tr>
      <w:tr w:rsidR="00BE0EAB" w:rsidRPr="00A16EEA" w14:paraId="6874E53B" w14:textId="77777777" w:rsidTr="00BE0EAB">
        <w:trPr>
          <w:trHeight w:val="544"/>
        </w:trPr>
        <w:tc>
          <w:tcPr>
            <w:tcW w:w="1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DBD71A1" w14:textId="77777777" w:rsidR="00A16EEA" w:rsidRPr="00A16EEA" w:rsidRDefault="00A16EEA" w:rsidP="00A16EEA">
            <w:pPr>
              <w:spacing w:after="0"/>
              <w:contextualSpacing/>
              <w:jc w:val="both"/>
              <w:rPr>
                <w:lang w:val="en-US" w:eastAsia="ja-JP"/>
              </w:rPr>
            </w:pPr>
            <w:r w:rsidRPr="00A16EEA">
              <w:rPr>
                <w:lang w:val="en-US" w:eastAsia="ja-JP"/>
              </w:rPr>
              <w:t xml:space="preserve">Pre-emption indication for DL 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7BD16D7" w14:textId="77777777" w:rsidR="00A16EEA" w:rsidRPr="00A16EEA" w:rsidRDefault="00A16EEA" w:rsidP="00A16EEA">
            <w:pPr>
              <w:spacing w:after="0"/>
              <w:contextualSpacing/>
              <w:jc w:val="both"/>
              <w:rPr>
                <w:lang w:val="en-US" w:eastAsia="ja-JP"/>
              </w:rPr>
            </w:pPr>
          </w:p>
        </w:tc>
        <w:tc>
          <w:tcPr>
            <w:tcW w:w="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C21F891" w14:textId="77777777" w:rsidR="00A16EEA" w:rsidRPr="00A16EEA" w:rsidRDefault="00A16EEA" w:rsidP="00A16EEA">
            <w:pPr>
              <w:spacing w:after="0"/>
              <w:contextualSpacing/>
              <w:jc w:val="both"/>
              <w:rPr>
                <w:lang w:val="en-US" w:eastAsia="ja-JP"/>
              </w:rPr>
            </w:pPr>
            <w:r w:rsidRPr="00A16EEA">
              <w:rPr>
                <w:lang w:val="en-US" w:eastAsia="ja-JP"/>
              </w:rPr>
              <w:t>(</w:t>
            </w:r>
            <w:r w:rsidRPr="00A16EEA">
              <w:rPr>
                <w:rFonts w:hint="eastAsia"/>
                <w:lang w:val="en-US" w:eastAsia="ja-JP"/>
              </w:rPr>
              <w:t>✓</w:t>
            </w:r>
            <w:r w:rsidRPr="00A16EEA">
              <w:rPr>
                <w:lang w:val="en-US" w:eastAsia="ja-JP"/>
              </w:rPr>
              <w:t>)</w:t>
            </w:r>
          </w:p>
        </w:tc>
        <w:tc>
          <w:tcPr>
            <w:tcW w:w="3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E49B0EF" w14:textId="616D1268" w:rsidR="00A16EEA" w:rsidRPr="00A16EEA" w:rsidRDefault="00A16EEA" w:rsidP="00A16EEA">
            <w:pPr>
              <w:spacing w:after="0"/>
              <w:contextualSpacing/>
              <w:jc w:val="both"/>
              <w:rPr>
                <w:lang w:val="en-US" w:eastAsia="ja-JP"/>
              </w:rPr>
            </w:pPr>
            <w:r w:rsidRPr="00A16EEA">
              <w:rPr>
                <w:lang w:val="en-US" w:eastAsia="ja-JP"/>
              </w:rPr>
              <w:t>eMBB packet puncturing</w:t>
            </w:r>
            <w:r>
              <w:rPr>
                <w:lang w:val="en-US" w:eastAsia="ja-JP"/>
              </w:rPr>
              <w:t xml:space="preserve"> for urgent URLLC packet (only inter-UE case)</w:t>
            </w:r>
          </w:p>
          <w:p w14:paraId="7C15ADFE" w14:textId="77777777" w:rsidR="00A16EEA" w:rsidRPr="00A16EEA" w:rsidRDefault="00A16EEA" w:rsidP="00A16EEA">
            <w:pPr>
              <w:spacing w:after="0"/>
              <w:contextualSpacing/>
              <w:jc w:val="both"/>
              <w:rPr>
                <w:lang w:val="en-US" w:eastAsia="ja-JP"/>
              </w:rPr>
            </w:pPr>
            <w:r w:rsidRPr="00A16EEA">
              <w:rPr>
                <w:rFonts w:hint="eastAsia"/>
                <w:lang w:val="en-US" w:eastAsia="ja-JP"/>
              </w:rPr>
              <w:sym w:font="Wingdings" w:char="F0E8"/>
            </w:r>
            <w:r w:rsidRPr="00A16EEA">
              <w:rPr>
                <w:lang w:val="en-US" w:eastAsia="ja-JP"/>
              </w:rPr>
              <w:t xml:space="preserve"> Puncturing indication for eMBB UE 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6C0DC10" w14:textId="77777777" w:rsidR="00A16EEA" w:rsidRPr="00A16EEA" w:rsidRDefault="00A16EEA" w:rsidP="00A16EEA">
            <w:pPr>
              <w:spacing w:after="0"/>
              <w:contextualSpacing/>
              <w:jc w:val="both"/>
              <w:rPr>
                <w:lang w:val="en-US" w:eastAsia="ja-JP"/>
              </w:rPr>
            </w:pPr>
            <w:r w:rsidRPr="00A16EEA">
              <w:rPr>
                <w:lang w:val="en-US" w:eastAsia="ja-JP"/>
              </w:rPr>
              <w:t>5-21</w:t>
            </w:r>
          </w:p>
        </w:tc>
        <w:tc>
          <w:tcPr>
            <w:tcW w:w="1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FC73625" w14:textId="77777777" w:rsidR="00A16EEA" w:rsidRPr="00A16EEA" w:rsidRDefault="00A16EEA" w:rsidP="00A16EEA">
            <w:pPr>
              <w:spacing w:after="0"/>
              <w:contextualSpacing/>
              <w:jc w:val="both"/>
              <w:rPr>
                <w:lang w:val="en-US" w:eastAsia="ja-JP"/>
              </w:rPr>
            </w:pPr>
            <w:r w:rsidRPr="00A16EEA">
              <w:rPr>
                <w:lang w:val="en-US" w:eastAsia="ja-JP"/>
              </w:rPr>
              <w:t>Optional</w:t>
            </w:r>
          </w:p>
        </w:tc>
      </w:tr>
    </w:tbl>
    <w:p w14:paraId="0B7562BC" w14:textId="77777777" w:rsidR="00F85EC3" w:rsidRDefault="00F85EC3" w:rsidP="00A16EEA">
      <w:pPr>
        <w:spacing w:after="0"/>
        <w:jc w:val="both"/>
        <w:rPr>
          <w:lang w:eastAsia="ja-JP"/>
        </w:rPr>
      </w:pPr>
    </w:p>
    <w:p w14:paraId="382A8D21" w14:textId="0464008A" w:rsidR="00A16EEA" w:rsidRDefault="00A16EEA" w:rsidP="005C4227">
      <w:pPr>
        <w:spacing w:after="120"/>
        <w:jc w:val="both"/>
        <w:rPr>
          <w:lang w:eastAsia="ja-JP"/>
        </w:rPr>
      </w:pPr>
      <w:r>
        <w:rPr>
          <w:lang w:eastAsia="ja-JP"/>
        </w:rPr>
        <w:t>In Rel-16 URLLC WI, further improvement</w:t>
      </w:r>
      <w:r w:rsidR="00BF48B4">
        <w:rPr>
          <w:lang w:eastAsia="ja-JP"/>
        </w:rPr>
        <w:t>s</w:t>
      </w:r>
      <w:r>
        <w:rPr>
          <w:lang w:eastAsia="ja-JP"/>
        </w:rPr>
        <w:t xml:space="preserve"> are discussed in RAN1 targeting for some specific usage cases summarized in TR38.824/TR22.804, In the following, we just listed the current candidates of Rel-16 URLLC features.</w:t>
      </w:r>
    </w:p>
    <w:p w14:paraId="411615C0" w14:textId="775C75DD" w:rsidR="00A16EEA" w:rsidRDefault="00A16EEA" w:rsidP="005C4227">
      <w:pPr>
        <w:pStyle w:val="afb"/>
        <w:numPr>
          <w:ilvl w:val="0"/>
          <w:numId w:val="22"/>
        </w:numPr>
        <w:spacing w:line="280" w:lineRule="exact"/>
        <w:jc w:val="both"/>
        <w:rPr>
          <w:lang w:eastAsia="ja-JP"/>
        </w:rPr>
      </w:pPr>
      <w:r w:rsidRPr="00A16EEA">
        <w:rPr>
          <w:lang w:eastAsia="ja-JP"/>
        </w:rPr>
        <w:t>Mini-slot based Repetitions for PUSCH</w:t>
      </w:r>
      <w:r>
        <w:rPr>
          <w:lang w:eastAsia="ja-JP"/>
        </w:rPr>
        <w:t xml:space="preserve"> for further reliability</w:t>
      </w:r>
    </w:p>
    <w:p w14:paraId="5B9EEF8B" w14:textId="76852DFA" w:rsidR="00A16EEA" w:rsidRDefault="00A16EEA" w:rsidP="005C4227">
      <w:pPr>
        <w:pStyle w:val="afb"/>
        <w:numPr>
          <w:ilvl w:val="1"/>
          <w:numId w:val="22"/>
        </w:numPr>
        <w:spacing w:line="280" w:lineRule="exact"/>
        <w:jc w:val="both"/>
        <w:rPr>
          <w:lang w:eastAsia="ja-JP"/>
        </w:rPr>
      </w:pPr>
      <w:r w:rsidRPr="00A16EEA">
        <w:rPr>
          <w:lang w:eastAsia="ja-JP"/>
        </w:rPr>
        <w:t xml:space="preserve">Rel.15 supports </w:t>
      </w:r>
      <w:proofErr w:type="gramStart"/>
      <w:r w:rsidRPr="00A16EEA">
        <w:rPr>
          <w:lang w:eastAsia="ja-JP"/>
        </w:rPr>
        <w:t>slot based</w:t>
      </w:r>
      <w:proofErr w:type="gramEnd"/>
      <w:r w:rsidRPr="00A16EEA">
        <w:rPr>
          <w:lang w:eastAsia="ja-JP"/>
        </w:rPr>
        <w:t xml:space="preserve"> repetitions for both PDSCH and PUSCH</w:t>
      </w:r>
      <w:r>
        <w:rPr>
          <w:lang w:eastAsia="ja-JP"/>
        </w:rPr>
        <w:t>.</w:t>
      </w:r>
    </w:p>
    <w:p w14:paraId="6E41B8DE" w14:textId="11D2E356" w:rsidR="00A16EEA" w:rsidRDefault="00A16EEA" w:rsidP="005C4227">
      <w:pPr>
        <w:pStyle w:val="afb"/>
        <w:numPr>
          <w:ilvl w:val="1"/>
          <w:numId w:val="22"/>
        </w:numPr>
        <w:spacing w:line="280" w:lineRule="exact"/>
        <w:jc w:val="both"/>
        <w:rPr>
          <w:lang w:eastAsia="ja-JP"/>
        </w:rPr>
      </w:pPr>
      <w:r w:rsidRPr="00A16EEA">
        <w:rPr>
          <w:lang w:eastAsia="ja-JP"/>
        </w:rPr>
        <w:t xml:space="preserve">Rel.16 </w:t>
      </w:r>
      <w:r>
        <w:rPr>
          <w:lang w:eastAsia="ja-JP"/>
        </w:rPr>
        <w:t>will support</w:t>
      </w:r>
      <w:r w:rsidRPr="00A16EEA">
        <w:rPr>
          <w:lang w:eastAsia="ja-JP"/>
        </w:rPr>
        <w:t xml:space="preserve"> mini-slot based repetitions for PUSCH per CC</w:t>
      </w:r>
    </w:p>
    <w:p w14:paraId="0C90D9F4" w14:textId="79773277" w:rsidR="00A16EEA" w:rsidRDefault="00A16EEA" w:rsidP="005C4227">
      <w:pPr>
        <w:pStyle w:val="afb"/>
        <w:numPr>
          <w:ilvl w:val="0"/>
          <w:numId w:val="22"/>
        </w:numPr>
        <w:spacing w:line="280" w:lineRule="exact"/>
        <w:jc w:val="both"/>
        <w:rPr>
          <w:lang w:eastAsia="ja-JP"/>
        </w:rPr>
      </w:pPr>
      <w:r w:rsidRPr="00A16EEA">
        <w:rPr>
          <w:lang w:eastAsia="ja-JP"/>
        </w:rPr>
        <w:t>Repetitions over multi-TRP</w:t>
      </w:r>
      <w:r>
        <w:rPr>
          <w:lang w:eastAsia="ja-JP"/>
        </w:rPr>
        <w:t xml:space="preserve"> for further reliability</w:t>
      </w:r>
    </w:p>
    <w:p w14:paraId="22E557A6" w14:textId="799720B3" w:rsidR="00A16EEA" w:rsidRDefault="00A16EEA" w:rsidP="005C4227">
      <w:pPr>
        <w:pStyle w:val="afb"/>
        <w:numPr>
          <w:ilvl w:val="1"/>
          <w:numId w:val="22"/>
        </w:numPr>
        <w:spacing w:line="280" w:lineRule="exact"/>
        <w:jc w:val="both"/>
        <w:rPr>
          <w:lang w:eastAsia="ja-JP"/>
        </w:rPr>
      </w:pPr>
      <w:r w:rsidRPr="00A16EEA">
        <w:rPr>
          <w:lang w:eastAsia="ja-JP"/>
        </w:rPr>
        <w:t>Rel.16 supports physical layer diversity mechanism for reliability: repetitions over multiple TRPs</w:t>
      </w:r>
    </w:p>
    <w:p w14:paraId="35CE76AD" w14:textId="5B73DC70" w:rsidR="00A16EEA" w:rsidRDefault="00A16EEA" w:rsidP="005C4227">
      <w:pPr>
        <w:pStyle w:val="afb"/>
        <w:numPr>
          <w:ilvl w:val="0"/>
          <w:numId w:val="22"/>
        </w:numPr>
        <w:spacing w:line="280" w:lineRule="exact"/>
        <w:jc w:val="both"/>
        <w:rPr>
          <w:lang w:eastAsia="ja-JP"/>
        </w:rPr>
      </w:pPr>
      <w:r w:rsidRPr="00A16EEA">
        <w:rPr>
          <w:lang w:eastAsia="ja-JP"/>
        </w:rPr>
        <w:t>Multiple grant-free uplink configurations</w:t>
      </w:r>
      <w:r>
        <w:rPr>
          <w:lang w:eastAsia="ja-JP"/>
        </w:rPr>
        <w:t xml:space="preserve"> for latency</w:t>
      </w:r>
    </w:p>
    <w:p w14:paraId="6EF0A05F" w14:textId="77777777" w:rsidR="004778CB" w:rsidRPr="00A16EEA" w:rsidRDefault="00BE0EAB" w:rsidP="005C4227">
      <w:pPr>
        <w:pStyle w:val="afb"/>
        <w:numPr>
          <w:ilvl w:val="1"/>
          <w:numId w:val="22"/>
        </w:numPr>
        <w:spacing w:line="280" w:lineRule="exact"/>
        <w:jc w:val="both"/>
        <w:rPr>
          <w:lang w:val="en-US" w:eastAsia="ja-JP"/>
        </w:rPr>
      </w:pPr>
      <w:r w:rsidRPr="00A16EEA">
        <w:rPr>
          <w:lang w:val="en-US" w:eastAsia="ja-JP"/>
        </w:rPr>
        <w:t>Rel.15 supports single configured grant (grant free) configuration per bandwidth part per carrier</w:t>
      </w:r>
    </w:p>
    <w:p w14:paraId="201E610F" w14:textId="00E88152" w:rsidR="004778CB" w:rsidRPr="00A16EEA" w:rsidRDefault="00BE0EAB" w:rsidP="005C4227">
      <w:pPr>
        <w:pStyle w:val="afb"/>
        <w:numPr>
          <w:ilvl w:val="1"/>
          <w:numId w:val="22"/>
        </w:numPr>
        <w:spacing w:line="280" w:lineRule="exact"/>
        <w:jc w:val="both"/>
        <w:rPr>
          <w:lang w:val="en-US" w:eastAsia="ja-JP"/>
        </w:rPr>
      </w:pPr>
      <w:r w:rsidRPr="00A16EEA">
        <w:rPr>
          <w:lang w:val="en-US" w:eastAsia="ja-JP"/>
        </w:rPr>
        <w:t xml:space="preserve">Rel.16 </w:t>
      </w:r>
      <w:r w:rsidR="00A16EEA">
        <w:rPr>
          <w:lang w:val="en-US" w:eastAsia="ja-JP"/>
        </w:rPr>
        <w:t>will support</w:t>
      </w:r>
      <w:r w:rsidRPr="00A16EEA">
        <w:rPr>
          <w:lang w:val="en-US" w:eastAsia="ja-JP"/>
        </w:rPr>
        <w:t xml:space="preserve"> multiple configured grant configurations per bandwidth part per carrier</w:t>
      </w:r>
    </w:p>
    <w:p w14:paraId="6FD90E8E" w14:textId="14E17D27" w:rsidR="00A16EEA" w:rsidRDefault="00A16EEA" w:rsidP="005C4227">
      <w:pPr>
        <w:pStyle w:val="afb"/>
        <w:numPr>
          <w:ilvl w:val="0"/>
          <w:numId w:val="22"/>
        </w:numPr>
        <w:spacing w:line="280" w:lineRule="exact"/>
        <w:jc w:val="both"/>
        <w:rPr>
          <w:lang w:eastAsia="ja-JP"/>
        </w:rPr>
      </w:pPr>
      <w:r w:rsidRPr="00A16EEA">
        <w:rPr>
          <w:lang w:eastAsia="ja-JP"/>
        </w:rPr>
        <w:t>Intra-/Inter-UE multiplexing</w:t>
      </w:r>
      <w:r>
        <w:rPr>
          <w:lang w:eastAsia="ja-JP"/>
        </w:rPr>
        <w:t xml:space="preserve"> for latency</w:t>
      </w:r>
    </w:p>
    <w:p w14:paraId="75689827" w14:textId="77777777" w:rsidR="004778CB" w:rsidRPr="00A16EEA" w:rsidRDefault="00BE0EAB" w:rsidP="005C4227">
      <w:pPr>
        <w:pStyle w:val="afb"/>
        <w:numPr>
          <w:ilvl w:val="1"/>
          <w:numId w:val="22"/>
        </w:numPr>
        <w:spacing w:line="280" w:lineRule="exact"/>
        <w:jc w:val="both"/>
        <w:rPr>
          <w:lang w:val="en-US" w:eastAsia="ja-JP"/>
        </w:rPr>
      </w:pPr>
      <w:r w:rsidRPr="00A16EEA">
        <w:rPr>
          <w:lang w:val="en-US" w:eastAsia="ja-JP"/>
        </w:rPr>
        <w:t>Rel.15 specifies DL inter-UE multiplexing mechanism: interrupted Tx (a.k.a DL preemption)</w:t>
      </w:r>
    </w:p>
    <w:p w14:paraId="5333AACB" w14:textId="6B4F0FC4" w:rsidR="00A16EEA" w:rsidRPr="00A16EEA" w:rsidRDefault="00BE0EAB" w:rsidP="005C4227">
      <w:pPr>
        <w:pStyle w:val="afb"/>
        <w:numPr>
          <w:ilvl w:val="1"/>
          <w:numId w:val="22"/>
        </w:numPr>
        <w:spacing w:line="280" w:lineRule="exact"/>
        <w:jc w:val="both"/>
        <w:rPr>
          <w:lang w:val="en-US" w:eastAsia="ja-JP"/>
        </w:rPr>
      </w:pPr>
      <w:r w:rsidRPr="00A16EEA">
        <w:rPr>
          <w:lang w:val="en-US" w:eastAsia="ja-JP"/>
        </w:rPr>
        <w:t>Rel.16 will specify UL intra-UE/inter-UE UL multiplexing and DL intra-UE multiplexing mechanism</w:t>
      </w:r>
    </w:p>
    <w:p w14:paraId="1C5F67A8" w14:textId="4C8F4B34" w:rsidR="00A16EEA" w:rsidRDefault="00A16EEA" w:rsidP="00A16EEA">
      <w:pPr>
        <w:pStyle w:val="1"/>
        <w:rPr>
          <w:color w:val="000000" w:themeColor="text1"/>
          <w:lang w:eastAsia="ja-JP"/>
        </w:rPr>
      </w:pPr>
      <w:r>
        <w:rPr>
          <w:rFonts w:hint="eastAsia"/>
          <w:color w:val="000000" w:themeColor="text1"/>
          <w:lang w:eastAsia="ja-JP"/>
        </w:rPr>
        <w:lastRenderedPageBreak/>
        <w:t>3</w:t>
      </w:r>
      <w:r w:rsidRPr="00D040B0">
        <w:rPr>
          <w:rFonts w:hint="eastAsia"/>
          <w:color w:val="000000" w:themeColor="text1"/>
          <w:lang w:eastAsia="ja-JP"/>
        </w:rPr>
        <w:t xml:space="preserve">. </w:t>
      </w:r>
      <w:r>
        <w:rPr>
          <w:color w:val="000000" w:themeColor="text1"/>
          <w:lang w:eastAsia="ja-JP"/>
        </w:rPr>
        <w:t>Discussion</w:t>
      </w:r>
      <w:r w:rsidR="00EB481D">
        <w:rPr>
          <w:color w:val="000000" w:themeColor="text1"/>
          <w:lang w:eastAsia="ja-JP"/>
        </w:rPr>
        <w:t xml:space="preserve"> </w:t>
      </w:r>
      <w:r w:rsidR="001C7610">
        <w:rPr>
          <w:color w:val="000000" w:themeColor="text1"/>
          <w:lang w:eastAsia="ja-JP"/>
        </w:rPr>
        <w:t>on</w:t>
      </w:r>
      <w:r w:rsidR="00EB481D">
        <w:rPr>
          <w:color w:val="000000" w:themeColor="text1"/>
          <w:lang w:eastAsia="ja-JP"/>
        </w:rPr>
        <w:t xml:space="preserve"> testability </w:t>
      </w:r>
    </w:p>
    <w:p w14:paraId="6280EFA8" w14:textId="330E3FB7" w:rsidR="005366B7" w:rsidRPr="006E5B3C" w:rsidRDefault="00BD2D6B" w:rsidP="005366B7">
      <w:pPr>
        <w:rPr>
          <w:b/>
          <w:bCs/>
          <w:sz w:val="22"/>
          <w:szCs w:val="22"/>
          <w:u w:val="single"/>
          <w:lang w:eastAsia="ja-JP"/>
        </w:rPr>
      </w:pPr>
      <w:r w:rsidRPr="006E5B3C">
        <w:rPr>
          <w:b/>
          <w:bCs/>
          <w:sz w:val="22"/>
          <w:szCs w:val="22"/>
          <w:u w:val="single"/>
          <w:lang w:eastAsia="ja-JP"/>
        </w:rPr>
        <w:t>Target reliability and latency</w:t>
      </w:r>
    </w:p>
    <w:p w14:paraId="0B61680A" w14:textId="2FDB78CA" w:rsidR="001C7610" w:rsidRDefault="00BE50FA" w:rsidP="001C7610">
      <w:pPr>
        <w:jc w:val="both"/>
        <w:rPr>
          <w:lang w:eastAsia="ja-JP"/>
        </w:rPr>
      </w:pPr>
      <w:r>
        <w:rPr>
          <w:lang w:eastAsia="ja-JP"/>
        </w:rPr>
        <w:t xml:space="preserve">First of all, it is highly important to have common understanding and </w:t>
      </w:r>
      <w:r w:rsidR="005C4227">
        <w:rPr>
          <w:lang w:eastAsia="ja-JP"/>
        </w:rPr>
        <w:t xml:space="preserve">clear </w:t>
      </w:r>
      <w:r>
        <w:rPr>
          <w:lang w:eastAsia="ja-JP"/>
        </w:rPr>
        <w:t xml:space="preserve">definition of “target reliability” and “target reliability” for RAN4 testability study and </w:t>
      </w:r>
      <w:r w:rsidR="00076058">
        <w:rPr>
          <w:lang w:eastAsia="ja-JP"/>
        </w:rPr>
        <w:t xml:space="preserve">the </w:t>
      </w:r>
      <w:r>
        <w:rPr>
          <w:lang w:eastAsia="ja-JP"/>
        </w:rPr>
        <w:t>specification of performance requirement.</w:t>
      </w:r>
      <w:r>
        <w:rPr>
          <w:rFonts w:hint="eastAsia"/>
          <w:lang w:eastAsia="ja-JP"/>
        </w:rPr>
        <w:t xml:space="preserve"> </w:t>
      </w:r>
      <w:r w:rsidR="001C7610">
        <w:rPr>
          <w:rFonts w:hint="eastAsia"/>
          <w:lang w:eastAsia="ja-JP"/>
        </w:rPr>
        <w:t>I</w:t>
      </w:r>
      <w:r w:rsidR="001C7610">
        <w:rPr>
          <w:lang w:eastAsia="ja-JP"/>
        </w:rPr>
        <w:t xml:space="preserve">n Rel-15 URLLC, the requirements are 0.5ms of U-plane latency and 99.999% reliability with 1ms of U-plane latency. </w:t>
      </w:r>
      <w:r w:rsidR="005C4227">
        <w:rPr>
          <w:lang w:eastAsia="ja-JP"/>
        </w:rPr>
        <w:t>The meaning of r</w:t>
      </w:r>
      <w:r>
        <w:rPr>
          <w:lang w:eastAsia="ja-JP"/>
        </w:rPr>
        <w:t xml:space="preserve">eliability </w:t>
      </w:r>
      <w:r w:rsidR="00076058">
        <w:rPr>
          <w:lang w:eastAsia="ja-JP"/>
        </w:rPr>
        <w:t xml:space="preserve">here </w:t>
      </w:r>
      <w:r w:rsidR="005C4227">
        <w:rPr>
          <w:lang w:eastAsia="ja-JP"/>
        </w:rPr>
        <w:t xml:space="preserve">seems </w:t>
      </w:r>
      <w:r>
        <w:rPr>
          <w:lang w:eastAsia="ja-JP"/>
        </w:rPr>
        <w:t>very clear, but t</w:t>
      </w:r>
      <w:r w:rsidR="00302B50">
        <w:rPr>
          <w:lang w:eastAsia="ja-JP"/>
        </w:rPr>
        <w:t>he definition of “U-plane latency” should be further clarified.</w:t>
      </w:r>
      <w:r w:rsidR="00302B50">
        <w:rPr>
          <w:rFonts w:hint="eastAsia"/>
          <w:lang w:eastAsia="ja-JP"/>
        </w:rPr>
        <w:t xml:space="preserve"> </w:t>
      </w:r>
      <w:r w:rsidR="001C7610">
        <w:rPr>
          <w:lang w:eastAsia="ja-JP"/>
        </w:rPr>
        <w:t>Our understanding is that U-plane latency is defined as the latency between SDAP layer-to-SDAP layer as follows.</w:t>
      </w:r>
    </w:p>
    <w:p w14:paraId="65064506" w14:textId="19EF40E0" w:rsidR="001C7610" w:rsidRDefault="001C7610" w:rsidP="001C7610">
      <w:pPr>
        <w:spacing w:after="0"/>
        <w:jc w:val="center"/>
        <w:rPr>
          <w:lang w:eastAsia="ja-JP"/>
        </w:rPr>
      </w:pPr>
      <w:r w:rsidRPr="001C7610">
        <w:rPr>
          <w:noProof/>
        </w:rPr>
        <w:drawing>
          <wp:inline distT="0" distB="0" distL="0" distR="0" wp14:anchorId="06EFF951" wp14:editId="7EFBBEEC">
            <wp:extent cx="6122035" cy="1870075"/>
            <wp:effectExtent l="0" t="0" r="0" b="0"/>
            <wp:docPr id="4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187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A59D4A" w14:textId="73DE7F63" w:rsidR="001C7610" w:rsidRPr="009D19D3" w:rsidRDefault="001C7610" w:rsidP="001C7610">
      <w:pPr>
        <w:jc w:val="center"/>
        <w:rPr>
          <w:b/>
          <w:bCs/>
          <w:lang w:eastAsia="ja-JP"/>
        </w:rPr>
      </w:pPr>
      <w:r w:rsidRPr="009D19D3">
        <w:rPr>
          <w:rFonts w:hint="eastAsia"/>
          <w:b/>
          <w:bCs/>
          <w:lang w:eastAsia="ja-JP"/>
        </w:rPr>
        <w:t>F</w:t>
      </w:r>
      <w:r w:rsidRPr="009D19D3">
        <w:rPr>
          <w:b/>
          <w:bCs/>
          <w:lang w:eastAsia="ja-JP"/>
        </w:rPr>
        <w:t>igure 1. U-plane latency for URLLC</w:t>
      </w:r>
    </w:p>
    <w:p w14:paraId="1452DBDA" w14:textId="77777777" w:rsidR="00076058" w:rsidRDefault="00302B50" w:rsidP="00302B50">
      <w:pPr>
        <w:jc w:val="both"/>
        <w:rPr>
          <w:lang w:eastAsia="ja-JP"/>
        </w:rPr>
      </w:pPr>
      <w:r>
        <w:rPr>
          <w:lang w:eastAsia="ja-JP"/>
        </w:rPr>
        <w:t>If we consider that above U-plane latency is target latency</w:t>
      </w:r>
      <w:r w:rsidR="00BE50FA">
        <w:rPr>
          <w:lang w:eastAsia="ja-JP"/>
        </w:rPr>
        <w:t xml:space="preserve"> in the RAN4</w:t>
      </w:r>
      <w:r w:rsidR="005C4227">
        <w:rPr>
          <w:lang w:eastAsia="ja-JP"/>
        </w:rPr>
        <w:t xml:space="preserve"> </w:t>
      </w:r>
      <w:r w:rsidR="009D19D3">
        <w:rPr>
          <w:lang w:eastAsia="ja-JP"/>
        </w:rPr>
        <w:t>requirement</w:t>
      </w:r>
      <w:r w:rsidR="00BE50FA">
        <w:rPr>
          <w:lang w:eastAsia="ja-JP"/>
        </w:rPr>
        <w:t>, the typical processing delay</w:t>
      </w:r>
      <w:r w:rsidR="00076058">
        <w:rPr>
          <w:lang w:eastAsia="ja-JP"/>
        </w:rPr>
        <w:t>s</w:t>
      </w:r>
      <w:r w:rsidR="00BE50FA">
        <w:rPr>
          <w:lang w:eastAsia="ja-JP"/>
        </w:rPr>
        <w:t xml:space="preserve"> in MAC, RLC, PDCP and SDAP layers should be studied and defined in both transmitter and receiver side.</w:t>
      </w:r>
      <w:r w:rsidR="005C4227">
        <w:rPr>
          <w:lang w:eastAsia="ja-JP"/>
        </w:rPr>
        <w:t xml:space="preserve"> </w:t>
      </w:r>
      <w:r w:rsidR="009D19D3">
        <w:rPr>
          <w:lang w:eastAsia="ja-JP"/>
        </w:rPr>
        <w:t xml:space="preserve">However, the value would be up to UE/BS implementation and it would be challenging to decide one typical value. </w:t>
      </w:r>
      <w:r w:rsidR="005C4227">
        <w:rPr>
          <w:lang w:eastAsia="ja-JP"/>
        </w:rPr>
        <w:t xml:space="preserve">To avoid such complicated </w:t>
      </w:r>
      <w:r w:rsidR="00076058">
        <w:rPr>
          <w:lang w:eastAsia="ja-JP"/>
        </w:rPr>
        <w:t>work</w:t>
      </w:r>
      <w:r w:rsidR="005C4227">
        <w:rPr>
          <w:lang w:eastAsia="ja-JP"/>
        </w:rPr>
        <w:t xml:space="preserve">, RAN4 can consider air-interface-latency defined in RAN1 SI. </w:t>
      </w:r>
      <w:r w:rsidR="00A570FE">
        <w:rPr>
          <w:lang w:eastAsia="ja-JP"/>
        </w:rPr>
        <w:t>With this definition, we can focus on the PHY layer latency including HARQ retransmission</w:t>
      </w:r>
      <w:r w:rsidR="00076058">
        <w:rPr>
          <w:lang w:eastAsia="ja-JP"/>
        </w:rPr>
        <w:t xml:space="preserve"> delay</w:t>
      </w:r>
      <w:r w:rsidR="00A570FE">
        <w:rPr>
          <w:lang w:eastAsia="ja-JP"/>
        </w:rPr>
        <w:t xml:space="preserve"> in the specification process.</w:t>
      </w:r>
      <w:r w:rsidR="00A570FE">
        <w:rPr>
          <w:rFonts w:hint="eastAsia"/>
          <w:lang w:eastAsia="ja-JP"/>
        </w:rPr>
        <w:t xml:space="preserve"> </w:t>
      </w:r>
    </w:p>
    <w:p w14:paraId="5827D835" w14:textId="0AC3A2E4" w:rsidR="00A570FE" w:rsidRDefault="00076058" w:rsidP="00302B50">
      <w:pPr>
        <w:jc w:val="both"/>
        <w:rPr>
          <w:lang w:eastAsia="ja-JP"/>
        </w:rPr>
      </w:pPr>
      <w:r>
        <w:rPr>
          <w:lang w:eastAsia="ja-JP"/>
        </w:rPr>
        <w:t>For reliability, o</w:t>
      </w:r>
      <w:r w:rsidR="00A570FE">
        <w:rPr>
          <w:lang w:eastAsia="ja-JP"/>
        </w:rPr>
        <w:t>n the other side, the value of target reliability is very clear for Rel-15 URLLC (99.999% successful rate including HARQ retransmission), but it would be unclear for Rel-16 URLLC</w:t>
      </w:r>
      <w:r>
        <w:rPr>
          <w:lang w:eastAsia="ja-JP"/>
        </w:rPr>
        <w:t xml:space="preserve">, since the huge number of use cases and various </w:t>
      </w:r>
      <w:r w:rsidR="00887738">
        <w:rPr>
          <w:lang w:eastAsia="ja-JP"/>
        </w:rPr>
        <w:t>values are specified in SA1</w:t>
      </w:r>
      <w:r w:rsidR="00A570FE">
        <w:rPr>
          <w:lang w:eastAsia="ja-JP"/>
        </w:rPr>
        <w:t xml:space="preserve">. </w:t>
      </w:r>
      <w:r w:rsidR="00887738">
        <w:rPr>
          <w:lang w:eastAsia="ja-JP"/>
        </w:rPr>
        <w:t>T</w:t>
      </w:r>
      <w:r w:rsidR="00A570FE">
        <w:rPr>
          <w:lang w:eastAsia="ja-JP"/>
        </w:rPr>
        <w:t xml:space="preserve">he </w:t>
      </w:r>
      <w:r w:rsidR="00887738">
        <w:rPr>
          <w:lang w:eastAsia="ja-JP"/>
        </w:rPr>
        <w:t>stage-3 specifications</w:t>
      </w:r>
      <w:r w:rsidR="00A570FE">
        <w:rPr>
          <w:lang w:eastAsia="ja-JP"/>
        </w:rPr>
        <w:t xml:space="preserve"> of Rel-16 URLLC is still under</w:t>
      </w:r>
      <w:r w:rsidR="00887738">
        <w:rPr>
          <w:lang w:eastAsia="ja-JP"/>
        </w:rPr>
        <w:t xml:space="preserve"> discussion</w:t>
      </w:r>
      <w:r w:rsidR="00A570FE">
        <w:rPr>
          <w:lang w:eastAsia="ja-JP"/>
        </w:rPr>
        <w:t>, but for the upcoming Rel-16 performance part, it is beneficial to consider the target reliability and its test methodology from the beginning.</w:t>
      </w:r>
    </w:p>
    <w:p w14:paraId="5C1C10B4" w14:textId="21EDA8B8" w:rsidR="00302B50" w:rsidRDefault="001C7610" w:rsidP="00302B50">
      <w:pPr>
        <w:spacing w:after="60"/>
        <w:rPr>
          <w:b/>
          <w:bCs/>
          <w:lang w:eastAsia="ja-JP"/>
        </w:rPr>
      </w:pPr>
      <w:r w:rsidRPr="00302B50">
        <w:rPr>
          <w:rFonts w:hint="eastAsia"/>
          <w:b/>
          <w:bCs/>
          <w:lang w:eastAsia="ja-JP"/>
        </w:rPr>
        <w:t>P</w:t>
      </w:r>
      <w:r w:rsidRPr="00302B50">
        <w:rPr>
          <w:b/>
          <w:bCs/>
          <w:lang w:eastAsia="ja-JP"/>
        </w:rPr>
        <w:t xml:space="preserve">roposal 1: </w:t>
      </w:r>
    </w:p>
    <w:p w14:paraId="68FAF531" w14:textId="346C8F04" w:rsidR="00302B50" w:rsidRDefault="00302B50" w:rsidP="00302B50">
      <w:pPr>
        <w:pStyle w:val="afb"/>
        <w:numPr>
          <w:ilvl w:val="0"/>
          <w:numId w:val="29"/>
        </w:numPr>
        <w:spacing w:after="60"/>
        <w:rPr>
          <w:b/>
          <w:bCs/>
          <w:lang w:eastAsia="ja-JP"/>
        </w:rPr>
      </w:pPr>
      <w:r w:rsidRPr="00302B50">
        <w:rPr>
          <w:b/>
          <w:bCs/>
          <w:lang w:eastAsia="ja-JP"/>
        </w:rPr>
        <w:t xml:space="preserve">Study and define clear target latency </w:t>
      </w:r>
      <w:r>
        <w:rPr>
          <w:b/>
          <w:bCs/>
          <w:lang w:eastAsia="ja-JP"/>
        </w:rPr>
        <w:t>for</w:t>
      </w:r>
      <w:r w:rsidRPr="00302B50">
        <w:rPr>
          <w:b/>
          <w:bCs/>
          <w:lang w:eastAsia="ja-JP"/>
        </w:rPr>
        <w:t xml:space="preserve"> Rel-15/16 URLLC performance requirements</w:t>
      </w:r>
      <w:r w:rsidR="00A570FE">
        <w:rPr>
          <w:b/>
          <w:bCs/>
          <w:lang w:eastAsia="ja-JP"/>
        </w:rPr>
        <w:t xml:space="preserve"> in RAN4</w:t>
      </w:r>
      <w:r>
        <w:rPr>
          <w:b/>
          <w:bCs/>
          <w:lang w:eastAsia="ja-JP"/>
        </w:rPr>
        <w:t>.</w:t>
      </w:r>
    </w:p>
    <w:p w14:paraId="53A2D3E7" w14:textId="626245B9" w:rsidR="001C7610" w:rsidRPr="00302B50" w:rsidRDefault="00302B50" w:rsidP="00302B50">
      <w:pPr>
        <w:pStyle w:val="afb"/>
        <w:numPr>
          <w:ilvl w:val="0"/>
          <w:numId w:val="29"/>
        </w:numPr>
        <w:spacing w:after="60"/>
        <w:rPr>
          <w:b/>
          <w:bCs/>
          <w:lang w:eastAsia="ja-JP"/>
        </w:rPr>
      </w:pPr>
      <w:r>
        <w:rPr>
          <w:b/>
          <w:bCs/>
          <w:lang w:eastAsia="ja-JP"/>
        </w:rPr>
        <w:t>“</w:t>
      </w:r>
      <w:r w:rsidRPr="00302B50">
        <w:rPr>
          <w:b/>
          <w:bCs/>
          <w:lang w:eastAsia="ja-JP"/>
        </w:rPr>
        <w:t>Air-interface latency</w:t>
      </w:r>
      <w:r>
        <w:rPr>
          <w:b/>
          <w:bCs/>
          <w:lang w:eastAsia="ja-JP"/>
        </w:rPr>
        <w:t>”</w:t>
      </w:r>
      <w:r w:rsidRPr="00302B50">
        <w:rPr>
          <w:b/>
          <w:bCs/>
          <w:lang w:eastAsia="ja-JP"/>
        </w:rPr>
        <w:t xml:space="preserve"> </w:t>
      </w:r>
      <w:r>
        <w:rPr>
          <w:b/>
          <w:bCs/>
          <w:lang w:eastAsia="ja-JP"/>
        </w:rPr>
        <w:t xml:space="preserve">including HARQ re-transmission </w:t>
      </w:r>
      <w:r w:rsidR="005109D3">
        <w:rPr>
          <w:b/>
          <w:bCs/>
          <w:lang w:eastAsia="ja-JP"/>
        </w:rPr>
        <w:t xml:space="preserve">delay </w:t>
      </w:r>
      <w:r w:rsidRPr="00302B50">
        <w:rPr>
          <w:b/>
          <w:bCs/>
          <w:lang w:eastAsia="ja-JP"/>
        </w:rPr>
        <w:t xml:space="preserve">is </w:t>
      </w:r>
      <w:r w:rsidR="00BE50FA">
        <w:rPr>
          <w:b/>
          <w:bCs/>
          <w:lang w:eastAsia="ja-JP"/>
        </w:rPr>
        <w:t>a candidate definition of target latency</w:t>
      </w:r>
      <w:r w:rsidR="005109D3">
        <w:rPr>
          <w:b/>
          <w:bCs/>
          <w:lang w:eastAsia="ja-JP"/>
        </w:rPr>
        <w:t xml:space="preserve"> to</w:t>
      </w:r>
      <w:r w:rsidR="00BC194B">
        <w:rPr>
          <w:b/>
          <w:bCs/>
          <w:lang w:eastAsia="ja-JP"/>
        </w:rPr>
        <w:t xml:space="preserve"> focus on PHY layer latency</w:t>
      </w:r>
      <w:r w:rsidRPr="00302B50">
        <w:rPr>
          <w:b/>
          <w:bCs/>
          <w:lang w:eastAsia="ja-JP"/>
        </w:rPr>
        <w:t>.</w:t>
      </w:r>
    </w:p>
    <w:p w14:paraId="1EB45785" w14:textId="77777777" w:rsidR="00302B50" w:rsidRDefault="00302B50" w:rsidP="00302B50">
      <w:pPr>
        <w:spacing w:after="60"/>
        <w:rPr>
          <w:b/>
          <w:bCs/>
          <w:lang w:eastAsia="ja-JP"/>
        </w:rPr>
      </w:pPr>
    </w:p>
    <w:p w14:paraId="0423D593" w14:textId="0233F7C1" w:rsidR="00302B50" w:rsidRDefault="001C7610" w:rsidP="00302B50">
      <w:pPr>
        <w:spacing w:after="60"/>
        <w:rPr>
          <w:b/>
          <w:bCs/>
          <w:lang w:eastAsia="ja-JP"/>
        </w:rPr>
      </w:pPr>
      <w:r w:rsidRPr="001C7610">
        <w:rPr>
          <w:rFonts w:hint="eastAsia"/>
          <w:b/>
          <w:bCs/>
          <w:lang w:eastAsia="ja-JP"/>
        </w:rPr>
        <w:t>P</w:t>
      </w:r>
      <w:r w:rsidRPr="001C7610">
        <w:rPr>
          <w:b/>
          <w:bCs/>
          <w:lang w:eastAsia="ja-JP"/>
        </w:rPr>
        <w:t xml:space="preserve">roposal 2: </w:t>
      </w:r>
    </w:p>
    <w:p w14:paraId="0F94631C" w14:textId="77777777" w:rsidR="00302B50" w:rsidRDefault="001C7610" w:rsidP="00BE50FA">
      <w:pPr>
        <w:pStyle w:val="afb"/>
        <w:numPr>
          <w:ilvl w:val="0"/>
          <w:numId w:val="28"/>
        </w:numPr>
        <w:spacing w:after="60"/>
        <w:ind w:left="709"/>
        <w:rPr>
          <w:b/>
          <w:bCs/>
          <w:lang w:eastAsia="ja-JP"/>
        </w:rPr>
      </w:pPr>
      <w:r w:rsidRPr="00302B50">
        <w:rPr>
          <w:b/>
          <w:bCs/>
          <w:lang w:eastAsia="ja-JP"/>
        </w:rPr>
        <w:t>99.999% is target reliability for Rel-15 URLLC performance requirements.</w:t>
      </w:r>
    </w:p>
    <w:p w14:paraId="1E74D5E3" w14:textId="585D15E1" w:rsidR="001C7610" w:rsidRPr="00302B50" w:rsidRDefault="00A570FE" w:rsidP="00BE50FA">
      <w:pPr>
        <w:pStyle w:val="afb"/>
        <w:numPr>
          <w:ilvl w:val="0"/>
          <w:numId w:val="28"/>
        </w:numPr>
        <w:spacing w:after="60"/>
        <w:ind w:left="709"/>
        <w:rPr>
          <w:b/>
          <w:bCs/>
          <w:lang w:eastAsia="ja-JP"/>
        </w:rPr>
      </w:pPr>
      <w:r>
        <w:rPr>
          <w:b/>
          <w:bCs/>
          <w:lang w:eastAsia="ja-JP"/>
        </w:rPr>
        <w:t>S</w:t>
      </w:r>
      <w:r w:rsidR="001C7610" w:rsidRPr="00302B50">
        <w:rPr>
          <w:b/>
          <w:bCs/>
          <w:lang w:eastAsia="ja-JP"/>
        </w:rPr>
        <w:t xml:space="preserve">tudy and define clear target reliability </w:t>
      </w:r>
      <w:r w:rsidR="00BC194B">
        <w:rPr>
          <w:b/>
          <w:bCs/>
          <w:lang w:eastAsia="ja-JP"/>
        </w:rPr>
        <w:t xml:space="preserve">for </w:t>
      </w:r>
      <w:r w:rsidR="001C7610" w:rsidRPr="00302B50">
        <w:rPr>
          <w:b/>
          <w:bCs/>
          <w:lang w:eastAsia="ja-JP"/>
        </w:rPr>
        <w:t>Rel-16 URLLC performance requirements</w:t>
      </w:r>
      <w:r w:rsidR="00302B50" w:rsidRPr="00302B50">
        <w:rPr>
          <w:b/>
          <w:bCs/>
          <w:lang w:eastAsia="ja-JP"/>
        </w:rPr>
        <w:t xml:space="preserve">, e.g. highest reliability </w:t>
      </w:r>
      <w:r w:rsidR="00BC194B">
        <w:rPr>
          <w:b/>
          <w:bCs/>
          <w:lang w:eastAsia="ja-JP"/>
        </w:rPr>
        <w:t xml:space="preserve">such as </w:t>
      </w:r>
      <w:r w:rsidR="00302B50" w:rsidRPr="00302B50">
        <w:rPr>
          <w:b/>
          <w:bCs/>
          <w:lang w:eastAsia="ja-JP"/>
        </w:rPr>
        <w:t>99.9999% in RAN1 SI or 99.99999 %</w:t>
      </w:r>
      <w:r w:rsidR="00302B50">
        <w:rPr>
          <w:b/>
          <w:bCs/>
          <w:lang w:eastAsia="ja-JP"/>
        </w:rPr>
        <w:t xml:space="preserve"> in SA1 SI</w:t>
      </w:r>
      <w:r w:rsidR="001C7610" w:rsidRPr="00302B50">
        <w:rPr>
          <w:b/>
          <w:bCs/>
          <w:lang w:eastAsia="ja-JP"/>
        </w:rPr>
        <w:t>.</w:t>
      </w:r>
    </w:p>
    <w:p w14:paraId="6EFCFE3B" w14:textId="77777777" w:rsidR="006E5B3C" w:rsidRDefault="006E5B3C" w:rsidP="001C7610">
      <w:pPr>
        <w:rPr>
          <w:b/>
          <w:bCs/>
          <w:u w:val="single"/>
          <w:lang w:eastAsia="ja-JP"/>
        </w:rPr>
      </w:pPr>
    </w:p>
    <w:p w14:paraId="11246439" w14:textId="6DBDC909" w:rsidR="00A570FE" w:rsidRPr="006E5B3C" w:rsidRDefault="00A570FE" w:rsidP="009A48CB">
      <w:pPr>
        <w:jc w:val="both"/>
        <w:rPr>
          <w:b/>
          <w:bCs/>
          <w:sz w:val="22"/>
          <w:szCs w:val="22"/>
          <w:u w:val="single"/>
          <w:lang w:eastAsia="ja-JP"/>
        </w:rPr>
      </w:pPr>
      <w:r w:rsidRPr="006E5B3C">
        <w:rPr>
          <w:rFonts w:hint="eastAsia"/>
          <w:b/>
          <w:bCs/>
          <w:sz w:val="22"/>
          <w:szCs w:val="22"/>
          <w:u w:val="single"/>
          <w:lang w:eastAsia="ja-JP"/>
        </w:rPr>
        <w:t>T</w:t>
      </w:r>
      <w:r w:rsidRPr="006E5B3C">
        <w:rPr>
          <w:b/>
          <w:bCs/>
          <w:sz w:val="22"/>
          <w:szCs w:val="22"/>
          <w:u w:val="single"/>
          <w:lang w:eastAsia="ja-JP"/>
        </w:rPr>
        <w:t xml:space="preserve">est methodology for reliability </w:t>
      </w:r>
    </w:p>
    <w:p w14:paraId="04F3EED9" w14:textId="43330C24" w:rsidR="005366B7" w:rsidRDefault="00162B8F" w:rsidP="009A48CB">
      <w:pPr>
        <w:jc w:val="both"/>
        <w:rPr>
          <w:lang w:eastAsia="ja-JP"/>
        </w:rPr>
      </w:pPr>
      <w:r>
        <w:rPr>
          <w:rFonts w:hint="eastAsia"/>
          <w:lang w:eastAsia="ja-JP"/>
        </w:rPr>
        <w:t>F</w:t>
      </w:r>
      <w:r>
        <w:rPr>
          <w:lang w:eastAsia="ja-JP"/>
        </w:rPr>
        <w:t xml:space="preserve">or the verification of very high reliability such as 99.999%, RAN4 should investigate how many slots are needed to obtain enough </w:t>
      </w:r>
      <w:r w:rsidR="006E5B3C">
        <w:rPr>
          <w:lang w:eastAsia="ja-JP"/>
        </w:rPr>
        <w:t xml:space="preserve">confidence </w:t>
      </w:r>
      <w:r>
        <w:rPr>
          <w:lang w:eastAsia="ja-JP"/>
        </w:rPr>
        <w:t xml:space="preserve">result </w:t>
      </w:r>
      <w:r w:rsidR="006E5B3C">
        <w:rPr>
          <w:lang w:eastAsia="ja-JP"/>
        </w:rPr>
        <w:t xml:space="preserve">with certain confidence level for </w:t>
      </w:r>
      <w:r>
        <w:rPr>
          <w:lang w:eastAsia="ja-JP"/>
        </w:rPr>
        <w:t>99.999% successful rate under test condition. For receiver performance requirements</w:t>
      </w:r>
      <w:r w:rsidR="00C57E21">
        <w:rPr>
          <w:lang w:eastAsia="ja-JP"/>
        </w:rPr>
        <w:t xml:space="preserve"> in downlink</w:t>
      </w:r>
      <w:r>
        <w:rPr>
          <w:lang w:eastAsia="ja-JP"/>
        </w:rPr>
        <w:t>, generally RAN4 defines only test cases and its requirements and RAN5 defines conformance testing procedure. In the Annex of the RAN5 specification (</w:t>
      </w:r>
      <w:r w:rsidR="00C57E21">
        <w:rPr>
          <w:lang w:eastAsia="ja-JP"/>
        </w:rPr>
        <w:t xml:space="preserve">G.2, G.4, G.X of </w:t>
      </w:r>
      <w:r>
        <w:rPr>
          <w:lang w:eastAsia="ja-JP"/>
        </w:rPr>
        <w:t>TS36.521-1</w:t>
      </w:r>
      <w:r w:rsidR="00C57E21">
        <w:rPr>
          <w:lang w:eastAsia="ja-JP"/>
        </w:rPr>
        <w:t xml:space="preserve"> / H.2 of TS38.521-1</w:t>
      </w:r>
      <w:r>
        <w:rPr>
          <w:lang w:eastAsia="ja-JP"/>
        </w:rPr>
        <w:t>), the s</w:t>
      </w:r>
      <w:r w:rsidRPr="00162B8F">
        <w:rPr>
          <w:lang w:eastAsia="ja-JP"/>
        </w:rPr>
        <w:t>tatistical testing of receiver characteristics</w:t>
      </w:r>
      <w:r>
        <w:rPr>
          <w:lang w:eastAsia="ja-JP"/>
        </w:rPr>
        <w:t xml:space="preserve"> is defined. </w:t>
      </w:r>
      <w:r w:rsidR="00B061D8">
        <w:rPr>
          <w:lang w:eastAsia="ja-JP"/>
        </w:rPr>
        <w:t xml:space="preserve">Thus, for the test methodology for </w:t>
      </w:r>
      <w:r w:rsidR="006E5B3C">
        <w:rPr>
          <w:lang w:eastAsia="ja-JP"/>
        </w:rPr>
        <w:t>ultra-reliable performance</w:t>
      </w:r>
      <w:r w:rsidR="00B061D8">
        <w:rPr>
          <w:lang w:eastAsia="ja-JP"/>
        </w:rPr>
        <w:t xml:space="preserve">, </w:t>
      </w:r>
      <w:r w:rsidR="006E5B3C">
        <w:rPr>
          <w:lang w:eastAsia="ja-JP"/>
        </w:rPr>
        <w:t>the</w:t>
      </w:r>
      <w:r w:rsidR="00B061D8">
        <w:rPr>
          <w:lang w:eastAsia="ja-JP"/>
        </w:rPr>
        <w:t xml:space="preserve"> methodology </w:t>
      </w:r>
      <w:r w:rsidR="006E5B3C">
        <w:rPr>
          <w:lang w:eastAsia="ja-JP"/>
        </w:rPr>
        <w:t xml:space="preserve">can </w:t>
      </w:r>
      <w:r w:rsidR="00B061D8">
        <w:rPr>
          <w:lang w:eastAsia="ja-JP"/>
        </w:rPr>
        <w:t>be updated with</w:t>
      </w:r>
      <w:r w:rsidR="00C57E21">
        <w:rPr>
          <w:lang w:eastAsia="ja-JP"/>
        </w:rPr>
        <w:t xml:space="preserve"> certain error ratio (ER), such as </w:t>
      </w:r>
      <w:r w:rsidR="006E5B3C">
        <w:rPr>
          <w:lang w:eastAsia="ja-JP"/>
        </w:rPr>
        <w:t>ER</w:t>
      </w:r>
      <w:r w:rsidR="00C57E21">
        <w:rPr>
          <w:lang w:eastAsia="ja-JP"/>
        </w:rPr>
        <w:t xml:space="preserve"> = </w:t>
      </w:r>
      <w:r w:rsidR="00B061D8">
        <w:rPr>
          <w:lang w:eastAsia="ja-JP"/>
        </w:rPr>
        <w:t>1- target reliability</w:t>
      </w:r>
      <w:r w:rsidR="00C57E21">
        <w:rPr>
          <w:lang w:eastAsia="ja-JP"/>
        </w:rPr>
        <w:t xml:space="preserve"> = </w:t>
      </w:r>
      <w:r w:rsidR="00B061D8">
        <w:rPr>
          <w:lang w:eastAsia="ja-JP"/>
        </w:rPr>
        <w:t>0.001</w:t>
      </w:r>
      <w:r w:rsidR="00C57E21">
        <w:rPr>
          <w:lang w:eastAsia="ja-JP"/>
        </w:rPr>
        <w:t>.</w:t>
      </w:r>
      <w:r w:rsidR="006E5B3C">
        <w:rPr>
          <w:lang w:eastAsia="ja-JP"/>
        </w:rPr>
        <w:t xml:space="preserve"> After that, the testing time can be evaluated to have enough confidence results.</w:t>
      </w:r>
    </w:p>
    <w:p w14:paraId="1039147B" w14:textId="2DFFF8E6" w:rsidR="00C57E21" w:rsidRPr="006E5B3C" w:rsidRDefault="00C57E21" w:rsidP="009A48CB">
      <w:pPr>
        <w:jc w:val="both"/>
        <w:rPr>
          <w:b/>
          <w:bCs/>
          <w:lang w:eastAsia="ja-JP"/>
        </w:rPr>
      </w:pPr>
      <w:r w:rsidRPr="006E5B3C">
        <w:rPr>
          <w:rFonts w:hint="eastAsia"/>
          <w:b/>
          <w:bCs/>
          <w:lang w:eastAsia="ja-JP"/>
        </w:rPr>
        <w:t>P</w:t>
      </w:r>
      <w:r w:rsidRPr="006E5B3C">
        <w:rPr>
          <w:b/>
          <w:bCs/>
          <w:lang w:eastAsia="ja-JP"/>
        </w:rPr>
        <w:t xml:space="preserve">roposal 3: Update statistical testing methodology in RAN5 </w:t>
      </w:r>
      <w:r w:rsidR="006E5B3C">
        <w:rPr>
          <w:b/>
          <w:bCs/>
          <w:lang w:eastAsia="ja-JP"/>
        </w:rPr>
        <w:t>specification for target reliability</w:t>
      </w:r>
      <w:r w:rsidR="00CB1EA3">
        <w:rPr>
          <w:b/>
          <w:bCs/>
          <w:lang w:eastAsia="ja-JP"/>
        </w:rPr>
        <w:t>, e.g. 99.999%,</w:t>
      </w:r>
      <w:r w:rsidR="006E5B3C">
        <w:rPr>
          <w:b/>
          <w:bCs/>
          <w:lang w:eastAsia="ja-JP"/>
        </w:rPr>
        <w:t xml:space="preserve"> and evaluate required testing time</w:t>
      </w:r>
      <w:r w:rsidR="00CC630A">
        <w:rPr>
          <w:b/>
          <w:bCs/>
          <w:lang w:eastAsia="ja-JP"/>
        </w:rPr>
        <w:t xml:space="preserve"> for URLLC</w:t>
      </w:r>
      <w:r w:rsidR="006E5B3C">
        <w:rPr>
          <w:b/>
          <w:bCs/>
          <w:lang w:eastAsia="ja-JP"/>
        </w:rPr>
        <w:t>.</w:t>
      </w:r>
      <w:r w:rsidRPr="006E5B3C">
        <w:rPr>
          <w:b/>
          <w:bCs/>
          <w:lang w:eastAsia="ja-JP"/>
        </w:rPr>
        <w:t xml:space="preserve"> </w:t>
      </w:r>
    </w:p>
    <w:p w14:paraId="75FE776D" w14:textId="41B1ABBE" w:rsidR="009A48CB" w:rsidRPr="006E5B3C" w:rsidRDefault="009A48CB" w:rsidP="009A48CB">
      <w:pPr>
        <w:jc w:val="both"/>
        <w:rPr>
          <w:b/>
          <w:bCs/>
          <w:sz w:val="22"/>
          <w:szCs w:val="22"/>
          <w:u w:val="single"/>
          <w:lang w:eastAsia="ja-JP"/>
        </w:rPr>
      </w:pPr>
      <w:r w:rsidRPr="006E5B3C">
        <w:rPr>
          <w:rFonts w:hint="eastAsia"/>
          <w:b/>
          <w:bCs/>
          <w:sz w:val="22"/>
          <w:szCs w:val="22"/>
          <w:u w:val="single"/>
          <w:lang w:eastAsia="ja-JP"/>
        </w:rPr>
        <w:lastRenderedPageBreak/>
        <w:t>T</w:t>
      </w:r>
      <w:r w:rsidRPr="006E5B3C">
        <w:rPr>
          <w:b/>
          <w:bCs/>
          <w:sz w:val="22"/>
          <w:szCs w:val="22"/>
          <w:u w:val="single"/>
          <w:lang w:eastAsia="ja-JP"/>
        </w:rPr>
        <w:t>est methodology for latency</w:t>
      </w:r>
    </w:p>
    <w:p w14:paraId="1CB4F8B9" w14:textId="781460E4" w:rsidR="006E5B3C" w:rsidRPr="009A48CB" w:rsidRDefault="009A48CB" w:rsidP="009A48CB">
      <w:pPr>
        <w:jc w:val="both"/>
        <w:rPr>
          <w:lang w:eastAsia="ja-JP"/>
        </w:rPr>
      </w:pPr>
      <w:r>
        <w:rPr>
          <w:rFonts w:hint="eastAsia"/>
          <w:lang w:eastAsia="ja-JP"/>
        </w:rPr>
        <w:t>F</w:t>
      </w:r>
      <w:r>
        <w:rPr>
          <w:lang w:eastAsia="ja-JP"/>
        </w:rPr>
        <w:t xml:space="preserve">or downlink and uplink with dynamic scheduling grant, </w:t>
      </w:r>
      <w:r w:rsidR="00213888">
        <w:rPr>
          <w:lang w:eastAsia="ja-JP"/>
        </w:rPr>
        <w:t xml:space="preserve">we consider that </w:t>
      </w:r>
      <w:r w:rsidR="006E5B3C">
        <w:rPr>
          <w:lang w:eastAsia="ja-JP"/>
        </w:rPr>
        <w:t xml:space="preserve">there is no </w:t>
      </w:r>
      <w:r>
        <w:rPr>
          <w:lang w:eastAsia="ja-JP"/>
        </w:rPr>
        <w:t>test</w:t>
      </w:r>
      <w:r w:rsidR="006E5B3C">
        <w:rPr>
          <w:lang w:eastAsia="ja-JP"/>
        </w:rPr>
        <w:t xml:space="preserve">ing issue </w:t>
      </w:r>
      <w:r w:rsidR="00F26CB7">
        <w:rPr>
          <w:lang w:eastAsia="ja-JP"/>
        </w:rPr>
        <w:t xml:space="preserve">for </w:t>
      </w:r>
      <w:r>
        <w:rPr>
          <w:lang w:eastAsia="ja-JP"/>
        </w:rPr>
        <w:t xml:space="preserve">latency since </w:t>
      </w:r>
      <w:r w:rsidR="00213888">
        <w:rPr>
          <w:lang w:eastAsia="ja-JP"/>
        </w:rPr>
        <w:t xml:space="preserve">the </w:t>
      </w:r>
      <w:r>
        <w:rPr>
          <w:lang w:eastAsia="ja-JP"/>
        </w:rPr>
        <w:t>transmission</w:t>
      </w:r>
      <w:r w:rsidR="006E5B3C">
        <w:rPr>
          <w:lang w:eastAsia="ja-JP"/>
        </w:rPr>
        <w:t xml:space="preserve"> and reception</w:t>
      </w:r>
      <w:r>
        <w:rPr>
          <w:lang w:eastAsia="ja-JP"/>
        </w:rPr>
        <w:t xml:space="preserve"> timing can be </w:t>
      </w:r>
      <w:r w:rsidR="006E5B3C">
        <w:rPr>
          <w:lang w:eastAsia="ja-JP"/>
        </w:rPr>
        <w:t xml:space="preserve">fully controlled by gNB/TE side, and </w:t>
      </w:r>
      <w:r w:rsidR="00F26CB7">
        <w:rPr>
          <w:lang w:eastAsia="ja-JP"/>
        </w:rPr>
        <w:t>such timing (e.g. K0, K1 and K2)</w:t>
      </w:r>
      <w:r w:rsidR="006E5B3C">
        <w:rPr>
          <w:lang w:eastAsia="ja-JP"/>
        </w:rPr>
        <w:t xml:space="preserve"> can be designed </w:t>
      </w:r>
      <w:r w:rsidR="00F26CB7">
        <w:rPr>
          <w:lang w:eastAsia="ja-JP"/>
        </w:rPr>
        <w:t xml:space="preserve">in test condition </w:t>
      </w:r>
      <w:r w:rsidR="006E5B3C">
        <w:rPr>
          <w:lang w:eastAsia="ja-JP"/>
        </w:rPr>
        <w:t>to satisfy the target latency</w:t>
      </w:r>
      <w:r>
        <w:rPr>
          <w:lang w:eastAsia="ja-JP"/>
        </w:rPr>
        <w:t>.</w:t>
      </w:r>
      <w:r w:rsidR="006E5B3C">
        <w:rPr>
          <w:lang w:eastAsia="ja-JP"/>
        </w:rPr>
        <w:t xml:space="preserve"> On the other side, further investigation is needed for </w:t>
      </w:r>
      <w:r w:rsidR="00213888">
        <w:rPr>
          <w:lang w:eastAsia="ja-JP"/>
        </w:rPr>
        <w:t xml:space="preserve">the test methodology of </w:t>
      </w:r>
      <w:r w:rsidR="006E5B3C">
        <w:rPr>
          <w:lang w:eastAsia="ja-JP"/>
        </w:rPr>
        <w:t>configured grant uplink</w:t>
      </w:r>
      <w:r w:rsidR="00B2134E">
        <w:rPr>
          <w:lang w:eastAsia="ja-JP"/>
        </w:rPr>
        <w:t>, which is promising technology to reduce the latency</w:t>
      </w:r>
      <w:r w:rsidR="006E5B3C">
        <w:rPr>
          <w:lang w:eastAsia="ja-JP"/>
        </w:rPr>
        <w:t xml:space="preserve">. For configured grant, </w:t>
      </w:r>
      <w:r w:rsidR="00213888">
        <w:rPr>
          <w:lang w:eastAsia="ja-JP"/>
        </w:rPr>
        <w:t>UE can autonomously transmit URLLC date in “reserved resources” without scheduling request and dynamic uplink grant to reduce the latency as shown below figure.</w:t>
      </w:r>
    </w:p>
    <w:p w14:paraId="044DE6BC" w14:textId="6874EBF7" w:rsidR="001D37E0" w:rsidRDefault="00CB1EA3" w:rsidP="00213888">
      <w:pPr>
        <w:jc w:val="center"/>
        <w:rPr>
          <w:b/>
          <w:color w:val="000000" w:themeColor="text1"/>
          <w:lang w:eastAsia="ja-JP"/>
        </w:rPr>
      </w:pPr>
      <w:r w:rsidRPr="00CB1EA3">
        <w:rPr>
          <w:noProof/>
        </w:rPr>
        <w:drawing>
          <wp:inline distT="0" distB="0" distL="0" distR="0" wp14:anchorId="217918BF" wp14:editId="7B4B0A6F">
            <wp:extent cx="5353050" cy="2429166"/>
            <wp:effectExtent l="0" t="0" r="0" b="0"/>
            <wp:docPr id="6" name="図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5051" cy="24300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CDD54E" w14:textId="0AE293E9" w:rsidR="00213888" w:rsidRDefault="00213888" w:rsidP="00213888">
      <w:pPr>
        <w:jc w:val="center"/>
        <w:rPr>
          <w:b/>
          <w:color w:val="000000" w:themeColor="text1"/>
          <w:lang w:eastAsia="ja-JP"/>
        </w:rPr>
      </w:pPr>
      <w:r>
        <w:rPr>
          <w:rFonts w:hint="eastAsia"/>
          <w:b/>
          <w:color w:val="000000" w:themeColor="text1"/>
          <w:lang w:eastAsia="ja-JP"/>
        </w:rPr>
        <w:t>F</w:t>
      </w:r>
      <w:r>
        <w:rPr>
          <w:b/>
          <w:color w:val="000000" w:themeColor="text1"/>
          <w:lang w:eastAsia="ja-JP"/>
        </w:rPr>
        <w:t>igure 2. Difference of dynamic and configured uplink grant</w:t>
      </w:r>
    </w:p>
    <w:p w14:paraId="339A4F22" w14:textId="56354529" w:rsidR="004F3D87" w:rsidRDefault="00213888" w:rsidP="00213888">
      <w:pPr>
        <w:jc w:val="both"/>
        <w:rPr>
          <w:bCs/>
          <w:color w:val="000000" w:themeColor="text1"/>
          <w:lang w:eastAsia="ja-JP"/>
        </w:rPr>
      </w:pPr>
      <w:r>
        <w:rPr>
          <w:rFonts w:hint="eastAsia"/>
          <w:bCs/>
          <w:color w:val="000000" w:themeColor="text1"/>
          <w:lang w:eastAsia="ja-JP"/>
        </w:rPr>
        <w:t>T</w:t>
      </w:r>
      <w:r>
        <w:rPr>
          <w:bCs/>
          <w:color w:val="000000" w:themeColor="text1"/>
          <w:lang w:eastAsia="ja-JP"/>
        </w:rPr>
        <w:t xml:space="preserve">here are two kind of configured uplink grant schemes, which are type 1 and type 2. Type 2 is almost the same as LTE SPS </w:t>
      </w:r>
      <w:r w:rsidR="00B2134E">
        <w:rPr>
          <w:bCs/>
          <w:color w:val="000000" w:themeColor="text1"/>
          <w:lang w:eastAsia="ja-JP"/>
        </w:rPr>
        <w:t>with</w:t>
      </w:r>
      <w:r>
        <w:rPr>
          <w:bCs/>
          <w:color w:val="000000" w:themeColor="text1"/>
          <w:lang w:eastAsia="ja-JP"/>
        </w:rPr>
        <w:t xml:space="preserve"> dynamic activation/deactivation, and type 1 is more simplified </w:t>
      </w:r>
      <w:r w:rsidR="00B2134E">
        <w:rPr>
          <w:bCs/>
          <w:color w:val="000000" w:themeColor="text1"/>
          <w:lang w:eastAsia="ja-JP"/>
        </w:rPr>
        <w:t>scheme</w:t>
      </w:r>
      <w:r>
        <w:rPr>
          <w:bCs/>
          <w:color w:val="000000" w:themeColor="text1"/>
          <w:lang w:eastAsia="ja-JP"/>
        </w:rPr>
        <w:t xml:space="preserve"> without dynamic activation/deactivation</w:t>
      </w:r>
      <w:r w:rsidR="00B2134E">
        <w:rPr>
          <w:bCs/>
          <w:color w:val="000000" w:themeColor="text1"/>
          <w:lang w:eastAsia="ja-JP"/>
        </w:rPr>
        <w:t xml:space="preserve">, i.e., </w:t>
      </w:r>
      <w:r>
        <w:rPr>
          <w:bCs/>
          <w:color w:val="000000" w:themeColor="text1"/>
          <w:lang w:eastAsia="ja-JP"/>
        </w:rPr>
        <w:t>only RRC configuration can be used for activation/deactivation.</w:t>
      </w:r>
      <w:r w:rsidR="00CB1EA3">
        <w:rPr>
          <w:bCs/>
          <w:color w:val="000000" w:themeColor="text1"/>
          <w:lang w:eastAsia="ja-JP"/>
        </w:rPr>
        <w:t xml:space="preserve"> In both schemes, some of uplink resources are reserved for suddenly arrived URLLC packet</w:t>
      </w:r>
      <w:r w:rsidR="004F3D87">
        <w:rPr>
          <w:bCs/>
          <w:color w:val="000000" w:themeColor="text1"/>
          <w:lang w:eastAsia="ja-JP"/>
        </w:rPr>
        <w:t xml:space="preserve"> using higher layer configuration </w:t>
      </w:r>
      <w:r w:rsidR="004F3D87" w:rsidRPr="004F3D87">
        <w:rPr>
          <w:bCs/>
          <w:i/>
          <w:iCs/>
          <w:color w:val="000000" w:themeColor="text1"/>
          <w:lang w:eastAsia="ja-JP"/>
        </w:rPr>
        <w:t>ConfiguredGrantConfig</w:t>
      </w:r>
      <w:r w:rsidR="004F3D87">
        <w:rPr>
          <w:bCs/>
          <w:color w:val="000000" w:themeColor="text1"/>
          <w:lang w:eastAsia="ja-JP"/>
        </w:rPr>
        <w:t xml:space="preserve"> IE in TS38.331</w:t>
      </w:r>
      <w:r w:rsidR="00CB1EA3">
        <w:rPr>
          <w:bCs/>
          <w:color w:val="000000" w:themeColor="text1"/>
          <w:lang w:eastAsia="ja-JP"/>
        </w:rPr>
        <w:t xml:space="preserve">. </w:t>
      </w:r>
      <w:r w:rsidR="004F3D87">
        <w:rPr>
          <w:bCs/>
          <w:color w:val="000000" w:themeColor="text1"/>
          <w:lang w:eastAsia="ja-JP"/>
        </w:rPr>
        <w:t xml:space="preserve">From </w:t>
      </w:r>
      <w:r w:rsidR="00F26CB7">
        <w:rPr>
          <w:bCs/>
          <w:color w:val="000000" w:themeColor="text1"/>
          <w:lang w:eastAsia="ja-JP"/>
        </w:rPr>
        <w:t>this I</w:t>
      </w:r>
      <w:r w:rsidR="004F3D87">
        <w:rPr>
          <w:bCs/>
          <w:color w:val="000000" w:themeColor="text1"/>
          <w:lang w:eastAsia="ja-JP"/>
        </w:rPr>
        <w:t xml:space="preserve">E, the following periodicity can be configured and </w:t>
      </w:r>
      <w:r w:rsidR="00B2134E">
        <w:rPr>
          <w:bCs/>
          <w:color w:val="000000" w:themeColor="text1"/>
          <w:lang w:eastAsia="ja-JP"/>
        </w:rPr>
        <w:t xml:space="preserve">we can see that </w:t>
      </w:r>
      <w:r w:rsidR="004F3D87">
        <w:rPr>
          <w:bCs/>
          <w:color w:val="000000" w:themeColor="text1"/>
          <w:lang w:eastAsia="ja-JP"/>
        </w:rPr>
        <w:t xml:space="preserve">2 OFDM symbols is minimum periodicity </w:t>
      </w:r>
      <w:r w:rsidR="00B2134E">
        <w:rPr>
          <w:bCs/>
          <w:color w:val="000000" w:themeColor="text1"/>
          <w:lang w:eastAsia="ja-JP"/>
        </w:rPr>
        <w:t xml:space="preserve">of the configured grant </w:t>
      </w:r>
      <w:r w:rsidR="004F3D87">
        <w:rPr>
          <w:bCs/>
          <w:color w:val="000000" w:themeColor="text1"/>
          <w:lang w:eastAsia="ja-JP"/>
        </w:rPr>
        <w:t xml:space="preserve">for all subcarrier spacing. 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F3D87" w14:paraId="799A65E8" w14:textId="77777777" w:rsidTr="004F3D87">
        <w:tc>
          <w:tcPr>
            <w:tcW w:w="9631" w:type="dxa"/>
          </w:tcPr>
          <w:p w14:paraId="7FB212A0" w14:textId="77777777" w:rsidR="004F3D87" w:rsidRPr="004F3D87" w:rsidRDefault="004F3D87" w:rsidP="004F3D87">
            <w:pPr>
              <w:pStyle w:val="TAL"/>
              <w:rPr>
                <w:sz w:val="16"/>
                <w:lang w:eastAsia="ja-JP"/>
              </w:rPr>
            </w:pPr>
            <w:r w:rsidRPr="004F3D87">
              <w:rPr>
                <w:b/>
                <w:i/>
                <w:sz w:val="16"/>
                <w:lang w:eastAsia="ja-JP"/>
              </w:rPr>
              <w:t>periodicity</w:t>
            </w:r>
          </w:p>
          <w:p w14:paraId="6D8177E3" w14:textId="77777777" w:rsidR="004F3D87" w:rsidRPr="004F3D87" w:rsidRDefault="004F3D87" w:rsidP="004F3D87">
            <w:pPr>
              <w:pStyle w:val="TAL"/>
              <w:rPr>
                <w:sz w:val="16"/>
                <w:lang w:eastAsia="ja-JP"/>
              </w:rPr>
            </w:pPr>
            <w:r w:rsidRPr="004F3D87">
              <w:rPr>
                <w:sz w:val="16"/>
                <w:lang w:eastAsia="ja-JP"/>
              </w:rPr>
              <w:t>Periodicity for UL transmission without UL grant for type 1 and type 2 (see TS 38.321 [3], clause 5.8.2).</w:t>
            </w:r>
          </w:p>
          <w:p w14:paraId="1AE131BC" w14:textId="77777777" w:rsidR="004F3D87" w:rsidRPr="004F3D87" w:rsidRDefault="004F3D87" w:rsidP="004F3D87">
            <w:pPr>
              <w:pStyle w:val="TAL"/>
              <w:rPr>
                <w:sz w:val="16"/>
                <w:lang w:eastAsia="ja-JP"/>
              </w:rPr>
            </w:pPr>
            <w:r w:rsidRPr="004F3D87">
              <w:rPr>
                <w:sz w:val="16"/>
                <w:lang w:eastAsia="ja-JP"/>
              </w:rPr>
              <w:t>The following periodicities are supported depending on the configured subcarrier spacing [symbols]:</w:t>
            </w:r>
          </w:p>
          <w:p w14:paraId="4C3DACEC" w14:textId="77777777" w:rsidR="004F3D87" w:rsidRPr="004F3D87" w:rsidRDefault="004F3D87" w:rsidP="004F3D87">
            <w:pPr>
              <w:pStyle w:val="TAL"/>
              <w:rPr>
                <w:sz w:val="16"/>
                <w:lang w:eastAsia="ja-JP"/>
              </w:rPr>
            </w:pPr>
            <w:r w:rsidRPr="004F3D87">
              <w:rPr>
                <w:sz w:val="16"/>
                <w:lang w:eastAsia="ja-JP"/>
              </w:rPr>
              <w:t>15 kHz:</w:t>
            </w:r>
            <w:r w:rsidRPr="004F3D87">
              <w:rPr>
                <w:sz w:val="16"/>
                <w:lang w:eastAsia="ja-JP"/>
              </w:rPr>
              <w:tab/>
            </w:r>
            <w:r w:rsidRPr="004F3D87">
              <w:rPr>
                <w:sz w:val="16"/>
                <w:lang w:eastAsia="ja-JP"/>
              </w:rPr>
              <w:tab/>
            </w:r>
            <w:r w:rsidRPr="004F3D87">
              <w:rPr>
                <w:sz w:val="16"/>
                <w:lang w:eastAsia="ja-JP"/>
              </w:rPr>
              <w:tab/>
            </w:r>
            <w:r w:rsidRPr="004F3D87">
              <w:rPr>
                <w:sz w:val="16"/>
                <w:lang w:eastAsia="ja-JP"/>
              </w:rPr>
              <w:tab/>
            </w:r>
            <w:r w:rsidRPr="004F3D87">
              <w:rPr>
                <w:sz w:val="16"/>
                <w:lang w:eastAsia="ja-JP"/>
              </w:rPr>
              <w:tab/>
              <w:t>2, 7, n*14, where n</w:t>
            </w:r>
            <w:proofErr w:type="gramStart"/>
            <w:r w:rsidRPr="004F3D87">
              <w:rPr>
                <w:sz w:val="16"/>
                <w:lang w:eastAsia="ja-JP"/>
              </w:rPr>
              <w:t>={</w:t>
            </w:r>
            <w:proofErr w:type="gramEnd"/>
            <w:r w:rsidRPr="004F3D87">
              <w:rPr>
                <w:sz w:val="16"/>
                <w:lang w:eastAsia="ja-JP"/>
              </w:rPr>
              <w:t>1, 2, 4, 5, 8, 10, 16, 20, 32, 40, 64, 80, 128, 160, 320, 640}</w:t>
            </w:r>
          </w:p>
          <w:p w14:paraId="751FB957" w14:textId="77777777" w:rsidR="004F3D87" w:rsidRPr="004F3D87" w:rsidRDefault="004F3D87" w:rsidP="004F3D87">
            <w:pPr>
              <w:pStyle w:val="TAL"/>
              <w:rPr>
                <w:sz w:val="16"/>
                <w:lang w:eastAsia="ja-JP"/>
              </w:rPr>
            </w:pPr>
            <w:r w:rsidRPr="004F3D87">
              <w:rPr>
                <w:sz w:val="16"/>
                <w:lang w:eastAsia="ja-JP"/>
              </w:rPr>
              <w:t>30 kHz:</w:t>
            </w:r>
            <w:r w:rsidRPr="004F3D87">
              <w:rPr>
                <w:sz w:val="16"/>
                <w:lang w:eastAsia="ja-JP"/>
              </w:rPr>
              <w:tab/>
            </w:r>
            <w:r w:rsidRPr="004F3D87">
              <w:rPr>
                <w:sz w:val="16"/>
                <w:lang w:eastAsia="ja-JP"/>
              </w:rPr>
              <w:tab/>
            </w:r>
            <w:r w:rsidRPr="004F3D87">
              <w:rPr>
                <w:sz w:val="16"/>
                <w:lang w:eastAsia="ja-JP"/>
              </w:rPr>
              <w:tab/>
            </w:r>
            <w:r w:rsidRPr="004F3D87">
              <w:rPr>
                <w:sz w:val="16"/>
                <w:lang w:eastAsia="ja-JP"/>
              </w:rPr>
              <w:tab/>
            </w:r>
            <w:r w:rsidRPr="004F3D87">
              <w:rPr>
                <w:sz w:val="16"/>
                <w:lang w:eastAsia="ja-JP"/>
              </w:rPr>
              <w:tab/>
              <w:t>2, 7, n*14, where n</w:t>
            </w:r>
            <w:proofErr w:type="gramStart"/>
            <w:r w:rsidRPr="004F3D87">
              <w:rPr>
                <w:sz w:val="16"/>
                <w:lang w:eastAsia="ja-JP"/>
              </w:rPr>
              <w:t>={</w:t>
            </w:r>
            <w:proofErr w:type="gramEnd"/>
            <w:r w:rsidRPr="004F3D87">
              <w:rPr>
                <w:sz w:val="16"/>
                <w:lang w:eastAsia="ja-JP"/>
              </w:rPr>
              <w:t>1, 2, 4, 5, 8, 10, 16, 20, 32, 40, 64, 80, 128, 160, 256, 320, 640, 1280}</w:t>
            </w:r>
          </w:p>
          <w:p w14:paraId="5D16361D" w14:textId="77777777" w:rsidR="004F3D87" w:rsidRPr="004F3D87" w:rsidRDefault="004F3D87" w:rsidP="004F3D87">
            <w:pPr>
              <w:pStyle w:val="TAL"/>
              <w:rPr>
                <w:sz w:val="16"/>
                <w:lang w:eastAsia="ja-JP"/>
              </w:rPr>
            </w:pPr>
            <w:r w:rsidRPr="004F3D87">
              <w:rPr>
                <w:sz w:val="16"/>
                <w:lang w:eastAsia="ja-JP"/>
              </w:rPr>
              <w:t>60 kHz with normal CP:</w:t>
            </w:r>
            <w:r w:rsidRPr="004F3D87">
              <w:rPr>
                <w:sz w:val="16"/>
                <w:lang w:eastAsia="ja-JP"/>
              </w:rPr>
              <w:tab/>
              <w:t>2, 7, n*14, where n</w:t>
            </w:r>
            <w:proofErr w:type="gramStart"/>
            <w:r w:rsidRPr="004F3D87">
              <w:rPr>
                <w:sz w:val="16"/>
                <w:lang w:eastAsia="ja-JP"/>
              </w:rPr>
              <w:t>={</w:t>
            </w:r>
            <w:proofErr w:type="gramEnd"/>
            <w:r w:rsidRPr="004F3D87">
              <w:rPr>
                <w:sz w:val="16"/>
                <w:lang w:eastAsia="ja-JP"/>
              </w:rPr>
              <w:t>1, 2, 4, 5, 8, 10, 16, 20, 32, 40, 64, 80, 128, 160, 256, 320, 512, 640, 1280, 2560}</w:t>
            </w:r>
          </w:p>
          <w:p w14:paraId="3826EBF3" w14:textId="77777777" w:rsidR="004F3D87" w:rsidRPr="004F3D87" w:rsidRDefault="004F3D87" w:rsidP="004F3D87">
            <w:pPr>
              <w:pStyle w:val="TAL"/>
              <w:rPr>
                <w:sz w:val="16"/>
                <w:lang w:eastAsia="ja-JP"/>
              </w:rPr>
            </w:pPr>
            <w:r w:rsidRPr="004F3D87">
              <w:rPr>
                <w:sz w:val="16"/>
                <w:lang w:eastAsia="ja-JP"/>
              </w:rPr>
              <w:t>60 kHz with ECP:</w:t>
            </w:r>
            <w:r w:rsidRPr="004F3D87">
              <w:rPr>
                <w:sz w:val="16"/>
                <w:lang w:eastAsia="ja-JP"/>
              </w:rPr>
              <w:tab/>
            </w:r>
            <w:r w:rsidRPr="004F3D87">
              <w:rPr>
                <w:sz w:val="16"/>
                <w:lang w:eastAsia="ja-JP"/>
              </w:rPr>
              <w:tab/>
              <w:t>2, 6, n*12, where n</w:t>
            </w:r>
            <w:proofErr w:type="gramStart"/>
            <w:r w:rsidRPr="004F3D87">
              <w:rPr>
                <w:sz w:val="16"/>
                <w:lang w:eastAsia="ja-JP"/>
              </w:rPr>
              <w:t>={</w:t>
            </w:r>
            <w:proofErr w:type="gramEnd"/>
            <w:r w:rsidRPr="004F3D87">
              <w:rPr>
                <w:sz w:val="16"/>
                <w:lang w:eastAsia="ja-JP"/>
              </w:rPr>
              <w:t>1, 2, 4, 5, 8, 10, 16, 20, 32, 40, 64, 80, 128, 160, 256, 320, 512, 640, 1280, 2560}</w:t>
            </w:r>
          </w:p>
          <w:p w14:paraId="00D80091" w14:textId="3E4E2382" w:rsidR="004F3D87" w:rsidRPr="004F3D87" w:rsidRDefault="004F3D87" w:rsidP="004F3D87">
            <w:pPr>
              <w:pStyle w:val="TAL"/>
              <w:rPr>
                <w:sz w:val="16"/>
                <w:lang w:eastAsia="ja-JP"/>
              </w:rPr>
            </w:pPr>
            <w:r w:rsidRPr="004F3D87">
              <w:rPr>
                <w:sz w:val="16"/>
                <w:lang w:eastAsia="ja-JP"/>
              </w:rPr>
              <w:t>120 kHz:</w:t>
            </w:r>
            <w:r w:rsidRPr="004F3D87">
              <w:rPr>
                <w:sz w:val="16"/>
                <w:lang w:eastAsia="ja-JP"/>
              </w:rPr>
              <w:tab/>
            </w:r>
            <w:r w:rsidRPr="004F3D87">
              <w:rPr>
                <w:sz w:val="16"/>
                <w:lang w:eastAsia="ja-JP"/>
              </w:rPr>
              <w:tab/>
            </w:r>
            <w:r w:rsidRPr="004F3D87">
              <w:rPr>
                <w:sz w:val="16"/>
                <w:lang w:eastAsia="ja-JP"/>
              </w:rPr>
              <w:tab/>
            </w:r>
            <w:r w:rsidRPr="004F3D87">
              <w:rPr>
                <w:sz w:val="16"/>
                <w:lang w:eastAsia="ja-JP"/>
              </w:rPr>
              <w:tab/>
            </w:r>
            <w:r w:rsidRPr="004F3D87">
              <w:rPr>
                <w:sz w:val="16"/>
                <w:lang w:eastAsia="ja-JP"/>
              </w:rPr>
              <w:tab/>
              <w:t>2, 7, n*14, where n</w:t>
            </w:r>
            <w:proofErr w:type="gramStart"/>
            <w:r w:rsidRPr="004F3D87">
              <w:rPr>
                <w:sz w:val="16"/>
                <w:lang w:eastAsia="ja-JP"/>
              </w:rPr>
              <w:t>={</w:t>
            </w:r>
            <w:proofErr w:type="gramEnd"/>
            <w:r w:rsidRPr="004F3D87">
              <w:rPr>
                <w:sz w:val="16"/>
                <w:lang w:eastAsia="ja-JP"/>
              </w:rPr>
              <w:t>1, 2, 4, 5, 8, 10, 16, 20, 32, 40, 64, 80, 128, 160, 256, 320, 512, 640, 1024, 1280, 2560, 5120}</w:t>
            </w:r>
          </w:p>
        </w:tc>
      </w:tr>
    </w:tbl>
    <w:p w14:paraId="3802838E" w14:textId="6DD00A87" w:rsidR="004F3D87" w:rsidRDefault="004F3D87" w:rsidP="00213888">
      <w:pPr>
        <w:jc w:val="both"/>
        <w:rPr>
          <w:bCs/>
          <w:color w:val="000000" w:themeColor="text1"/>
          <w:lang w:eastAsia="ja-JP"/>
        </w:rPr>
      </w:pPr>
    </w:p>
    <w:p w14:paraId="47BE8BF0" w14:textId="566E5434" w:rsidR="00B2134E" w:rsidRDefault="004F3D87" w:rsidP="00213888">
      <w:pPr>
        <w:jc w:val="both"/>
        <w:rPr>
          <w:bCs/>
          <w:color w:val="000000" w:themeColor="text1"/>
          <w:lang w:eastAsia="ja-JP"/>
        </w:rPr>
      </w:pPr>
      <w:r>
        <w:rPr>
          <w:rFonts w:hint="eastAsia"/>
          <w:bCs/>
          <w:color w:val="000000" w:themeColor="text1"/>
          <w:lang w:eastAsia="ja-JP"/>
        </w:rPr>
        <w:t>T</w:t>
      </w:r>
      <w:r>
        <w:rPr>
          <w:bCs/>
          <w:color w:val="000000" w:themeColor="text1"/>
          <w:lang w:eastAsia="ja-JP"/>
        </w:rPr>
        <w:t xml:space="preserve">hus, UE can transmit UL packet every 2 OFDM symbols without dynamic </w:t>
      </w:r>
      <w:r w:rsidR="00F26CB7">
        <w:rPr>
          <w:bCs/>
          <w:color w:val="000000" w:themeColor="text1"/>
          <w:lang w:eastAsia="ja-JP"/>
        </w:rPr>
        <w:t xml:space="preserve">uplink </w:t>
      </w:r>
      <w:r>
        <w:rPr>
          <w:bCs/>
          <w:color w:val="000000" w:themeColor="text1"/>
          <w:lang w:eastAsia="ja-JP"/>
        </w:rPr>
        <w:t>grant.</w:t>
      </w:r>
      <w:r w:rsidRPr="004F3D87">
        <w:rPr>
          <w:bCs/>
          <w:color w:val="000000" w:themeColor="text1"/>
          <w:lang w:eastAsia="ja-JP"/>
        </w:rPr>
        <w:t xml:space="preserve"> </w:t>
      </w:r>
      <w:r>
        <w:rPr>
          <w:bCs/>
          <w:color w:val="000000" w:themeColor="text1"/>
          <w:lang w:eastAsia="ja-JP"/>
        </w:rPr>
        <w:t>In such resources, gNB/TE shall blindly detect whether the URLLC packet is transmitted or not.</w:t>
      </w:r>
      <w:r w:rsidR="00F26CB7">
        <w:rPr>
          <w:bCs/>
          <w:color w:val="000000" w:themeColor="text1"/>
          <w:lang w:eastAsia="ja-JP"/>
        </w:rPr>
        <w:t xml:space="preserve"> It would be challenging to blindly detect </w:t>
      </w:r>
      <w:r w:rsidR="00B2134E">
        <w:rPr>
          <w:bCs/>
          <w:color w:val="000000" w:themeColor="text1"/>
          <w:lang w:eastAsia="ja-JP"/>
        </w:rPr>
        <w:t xml:space="preserve">quite large </w:t>
      </w:r>
      <w:r w:rsidR="00F26CB7">
        <w:rPr>
          <w:bCs/>
          <w:color w:val="000000" w:themeColor="text1"/>
          <w:lang w:eastAsia="ja-JP"/>
        </w:rPr>
        <w:t xml:space="preserve">transport block size (TBS) at minimum periodicity, i.e. 2 OFDM symbols, and there would be a trade-off between configurable TBS and </w:t>
      </w:r>
      <w:r w:rsidR="00B2134E">
        <w:rPr>
          <w:bCs/>
          <w:color w:val="000000" w:themeColor="text1"/>
          <w:lang w:eastAsia="ja-JP"/>
        </w:rPr>
        <w:t xml:space="preserve">the periodicity from BS baseband capability perspective. </w:t>
      </w:r>
    </w:p>
    <w:p w14:paraId="6AF2DD66" w14:textId="70BD92B1" w:rsidR="004F3D87" w:rsidRDefault="00AF5AF4" w:rsidP="00B2134E">
      <w:pPr>
        <w:spacing w:after="0"/>
        <w:jc w:val="center"/>
        <w:rPr>
          <w:bCs/>
          <w:color w:val="000000" w:themeColor="text1"/>
          <w:lang w:eastAsia="ja-JP"/>
        </w:rPr>
      </w:pPr>
      <w:r w:rsidRPr="00AF5AF4">
        <w:rPr>
          <w:noProof/>
        </w:rPr>
        <w:drawing>
          <wp:inline distT="0" distB="0" distL="0" distR="0" wp14:anchorId="1F81744C" wp14:editId="46901F3B">
            <wp:extent cx="5660351" cy="1136650"/>
            <wp:effectExtent l="0" t="0" r="0" b="0"/>
            <wp:docPr id="11" name="図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7659" cy="11441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0DA791" w14:textId="54EAF4AB" w:rsidR="004F3D87" w:rsidRDefault="004F3D87" w:rsidP="00B2134E">
      <w:pPr>
        <w:spacing w:after="360"/>
        <w:jc w:val="center"/>
        <w:rPr>
          <w:b/>
          <w:color w:val="000000" w:themeColor="text1"/>
          <w:lang w:eastAsia="ja-JP"/>
        </w:rPr>
      </w:pPr>
      <w:r w:rsidRPr="004F3D87">
        <w:rPr>
          <w:rFonts w:hint="eastAsia"/>
          <w:b/>
          <w:color w:val="000000" w:themeColor="text1"/>
          <w:lang w:eastAsia="ja-JP"/>
        </w:rPr>
        <w:t>F</w:t>
      </w:r>
      <w:r w:rsidRPr="004F3D87">
        <w:rPr>
          <w:b/>
          <w:color w:val="000000" w:themeColor="text1"/>
          <w:lang w:eastAsia="ja-JP"/>
        </w:rPr>
        <w:t>igure 3. minimum periodicity of configured uplink grant</w:t>
      </w:r>
    </w:p>
    <w:p w14:paraId="5C0A202F" w14:textId="3DA2EFE0" w:rsidR="00B2134E" w:rsidRPr="00B2134E" w:rsidRDefault="00B2134E" w:rsidP="00B2134E">
      <w:pPr>
        <w:jc w:val="both"/>
        <w:rPr>
          <w:b/>
          <w:color w:val="000000" w:themeColor="text1"/>
          <w:lang w:eastAsia="ja-JP"/>
        </w:rPr>
      </w:pPr>
      <w:r w:rsidRPr="00B2134E">
        <w:rPr>
          <w:rFonts w:hint="eastAsia"/>
          <w:b/>
          <w:color w:val="000000" w:themeColor="text1"/>
          <w:lang w:eastAsia="ja-JP"/>
        </w:rPr>
        <w:t>P</w:t>
      </w:r>
      <w:r w:rsidRPr="00B2134E">
        <w:rPr>
          <w:b/>
          <w:color w:val="000000" w:themeColor="text1"/>
          <w:lang w:eastAsia="ja-JP"/>
        </w:rPr>
        <w:t xml:space="preserve">roposal 4: For configured uplink grant, investigate trade-off between configurable </w:t>
      </w:r>
      <w:r>
        <w:rPr>
          <w:b/>
          <w:color w:val="000000" w:themeColor="text1"/>
          <w:lang w:eastAsia="ja-JP"/>
        </w:rPr>
        <w:t>transport block sizes</w:t>
      </w:r>
      <w:r w:rsidRPr="00B2134E">
        <w:rPr>
          <w:b/>
          <w:color w:val="000000" w:themeColor="text1"/>
          <w:lang w:eastAsia="ja-JP"/>
        </w:rPr>
        <w:t xml:space="preserve"> and periodicity </w:t>
      </w:r>
      <w:r>
        <w:rPr>
          <w:b/>
          <w:color w:val="000000" w:themeColor="text1"/>
          <w:lang w:eastAsia="ja-JP"/>
        </w:rPr>
        <w:t xml:space="preserve">of configured grant </w:t>
      </w:r>
      <w:r w:rsidR="00D32F62">
        <w:rPr>
          <w:b/>
          <w:color w:val="000000" w:themeColor="text1"/>
          <w:lang w:eastAsia="ja-JP"/>
        </w:rPr>
        <w:t xml:space="preserve">resources </w:t>
      </w:r>
      <w:r>
        <w:rPr>
          <w:b/>
          <w:color w:val="000000" w:themeColor="text1"/>
          <w:lang w:eastAsia="ja-JP"/>
        </w:rPr>
        <w:t xml:space="preserve">from the view point of blind detection </w:t>
      </w:r>
      <w:r w:rsidRPr="00B2134E">
        <w:rPr>
          <w:b/>
          <w:color w:val="000000" w:themeColor="text1"/>
          <w:lang w:eastAsia="ja-JP"/>
        </w:rPr>
        <w:t xml:space="preserve">capability </w:t>
      </w:r>
      <w:r>
        <w:rPr>
          <w:b/>
          <w:color w:val="000000" w:themeColor="text1"/>
          <w:lang w:eastAsia="ja-JP"/>
        </w:rPr>
        <w:t>at BS side</w:t>
      </w:r>
      <w:r w:rsidRPr="00B2134E">
        <w:rPr>
          <w:b/>
          <w:color w:val="000000" w:themeColor="text1"/>
          <w:lang w:eastAsia="ja-JP"/>
        </w:rPr>
        <w:t>.</w:t>
      </w:r>
    </w:p>
    <w:p w14:paraId="19A57041" w14:textId="08AA9A48" w:rsidR="006C674B" w:rsidRPr="00D040B0" w:rsidRDefault="00A16EEA" w:rsidP="006C674B">
      <w:pPr>
        <w:pStyle w:val="1"/>
        <w:rPr>
          <w:color w:val="000000" w:themeColor="text1"/>
          <w:lang w:eastAsia="ja-JP"/>
        </w:rPr>
      </w:pPr>
      <w:r>
        <w:rPr>
          <w:rFonts w:hint="eastAsia"/>
          <w:color w:val="000000" w:themeColor="text1"/>
          <w:lang w:eastAsia="ja-JP"/>
        </w:rPr>
        <w:lastRenderedPageBreak/>
        <w:t>4</w:t>
      </w:r>
      <w:r w:rsidR="009C628D" w:rsidRPr="00D040B0">
        <w:rPr>
          <w:rFonts w:hint="eastAsia"/>
          <w:color w:val="000000" w:themeColor="text1"/>
          <w:lang w:eastAsia="ja-JP"/>
        </w:rPr>
        <w:t xml:space="preserve">. </w:t>
      </w:r>
      <w:r w:rsidR="00770473" w:rsidRPr="00D040B0">
        <w:rPr>
          <w:rFonts w:hint="eastAsia"/>
          <w:color w:val="000000" w:themeColor="text1"/>
          <w:lang w:eastAsia="ja-JP"/>
        </w:rPr>
        <w:t>Conclusion</w:t>
      </w:r>
    </w:p>
    <w:p w14:paraId="05C59568" w14:textId="17428270" w:rsidR="00B2134E" w:rsidRDefault="00F23D70" w:rsidP="00A43EA9">
      <w:pPr>
        <w:jc w:val="both"/>
        <w:rPr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 xml:space="preserve">In this contribution, </w:t>
      </w:r>
      <w:r w:rsidR="00B2134E">
        <w:rPr>
          <w:color w:val="000000" w:themeColor="text1"/>
          <w:lang w:eastAsia="ja-JP"/>
        </w:rPr>
        <w:t xml:space="preserve">we provide our views on </w:t>
      </w:r>
      <w:r w:rsidR="00B2134E" w:rsidRPr="00F64921">
        <w:rPr>
          <w:color w:val="000000" w:themeColor="text1"/>
          <w:lang w:eastAsia="ja-JP"/>
        </w:rPr>
        <w:t>testability for URLLC performance requirements</w:t>
      </w:r>
      <w:r w:rsidR="00B2134E">
        <w:rPr>
          <w:color w:val="000000" w:themeColor="text1"/>
          <w:lang w:eastAsia="ja-JP"/>
        </w:rPr>
        <w:t>.</w:t>
      </w:r>
      <w:r w:rsidR="00B2134E">
        <w:rPr>
          <w:rFonts w:hint="eastAsia"/>
          <w:color w:val="000000" w:themeColor="text1"/>
          <w:lang w:eastAsia="ja-JP"/>
        </w:rPr>
        <w:t xml:space="preserve"> </w:t>
      </w:r>
      <w:r w:rsidR="00B2134E">
        <w:rPr>
          <w:color w:val="000000" w:themeColor="text1"/>
          <w:lang w:eastAsia="ja-JP"/>
        </w:rPr>
        <w:t>Our proposals are summarized below.</w:t>
      </w:r>
    </w:p>
    <w:p w14:paraId="6D92C525" w14:textId="5548AB21" w:rsidR="00B2134E" w:rsidRDefault="00B2134E" w:rsidP="00A43EA9">
      <w:pPr>
        <w:jc w:val="both"/>
        <w:rPr>
          <w:color w:val="000000" w:themeColor="text1"/>
          <w:lang w:eastAsia="ja-JP"/>
        </w:rPr>
      </w:pPr>
      <w:r>
        <w:rPr>
          <w:rFonts w:hint="eastAsia"/>
          <w:color w:val="000000" w:themeColor="text1"/>
          <w:lang w:eastAsia="ja-JP"/>
        </w:rPr>
        <w:t>F</w:t>
      </w:r>
      <w:r>
        <w:rPr>
          <w:color w:val="000000" w:themeColor="text1"/>
          <w:lang w:eastAsia="ja-JP"/>
        </w:rPr>
        <w:t>or target reliability and latency in RAN4 URLLC requirements:</w:t>
      </w:r>
    </w:p>
    <w:p w14:paraId="6AB92C1E" w14:textId="77777777" w:rsidR="00B2134E" w:rsidRDefault="00B2134E" w:rsidP="00B2134E">
      <w:pPr>
        <w:spacing w:after="60"/>
        <w:rPr>
          <w:b/>
          <w:bCs/>
          <w:lang w:eastAsia="ja-JP"/>
        </w:rPr>
      </w:pPr>
      <w:r w:rsidRPr="00302B50">
        <w:rPr>
          <w:rFonts w:hint="eastAsia"/>
          <w:b/>
          <w:bCs/>
          <w:lang w:eastAsia="ja-JP"/>
        </w:rPr>
        <w:t>P</w:t>
      </w:r>
      <w:r w:rsidRPr="00302B50">
        <w:rPr>
          <w:b/>
          <w:bCs/>
          <w:lang w:eastAsia="ja-JP"/>
        </w:rPr>
        <w:t xml:space="preserve">roposal 1: </w:t>
      </w:r>
    </w:p>
    <w:p w14:paraId="5CDE6B24" w14:textId="77777777" w:rsidR="00B2134E" w:rsidRDefault="00B2134E" w:rsidP="00B2134E">
      <w:pPr>
        <w:pStyle w:val="afb"/>
        <w:numPr>
          <w:ilvl w:val="0"/>
          <w:numId w:val="29"/>
        </w:numPr>
        <w:spacing w:after="60"/>
        <w:rPr>
          <w:b/>
          <w:bCs/>
          <w:lang w:eastAsia="ja-JP"/>
        </w:rPr>
      </w:pPr>
      <w:r w:rsidRPr="00302B50">
        <w:rPr>
          <w:b/>
          <w:bCs/>
          <w:lang w:eastAsia="ja-JP"/>
        </w:rPr>
        <w:t xml:space="preserve">Study and define clear target latency </w:t>
      </w:r>
      <w:r>
        <w:rPr>
          <w:b/>
          <w:bCs/>
          <w:lang w:eastAsia="ja-JP"/>
        </w:rPr>
        <w:t>for</w:t>
      </w:r>
      <w:r w:rsidRPr="00302B50">
        <w:rPr>
          <w:b/>
          <w:bCs/>
          <w:lang w:eastAsia="ja-JP"/>
        </w:rPr>
        <w:t xml:space="preserve"> Rel-15/16 URLLC performance requirements</w:t>
      </w:r>
      <w:r>
        <w:rPr>
          <w:b/>
          <w:bCs/>
          <w:lang w:eastAsia="ja-JP"/>
        </w:rPr>
        <w:t xml:space="preserve"> in RAN4.</w:t>
      </w:r>
    </w:p>
    <w:p w14:paraId="5BC121AA" w14:textId="77777777" w:rsidR="00B2134E" w:rsidRPr="00302B50" w:rsidRDefault="00B2134E" w:rsidP="00B2134E">
      <w:pPr>
        <w:pStyle w:val="afb"/>
        <w:numPr>
          <w:ilvl w:val="0"/>
          <w:numId w:val="29"/>
        </w:numPr>
        <w:spacing w:after="60"/>
        <w:rPr>
          <w:b/>
          <w:bCs/>
          <w:lang w:eastAsia="ja-JP"/>
        </w:rPr>
      </w:pPr>
      <w:r>
        <w:rPr>
          <w:b/>
          <w:bCs/>
          <w:lang w:eastAsia="ja-JP"/>
        </w:rPr>
        <w:t>“</w:t>
      </w:r>
      <w:r w:rsidRPr="00302B50">
        <w:rPr>
          <w:b/>
          <w:bCs/>
          <w:lang w:eastAsia="ja-JP"/>
        </w:rPr>
        <w:t>Air-interface latency</w:t>
      </w:r>
      <w:r>
        <w:rPr>
          <w:b/>
          <w:bCs/>
          <w:lang w:eastAsia="ja-JP"/>
        </w:rPr>
        <w:t>”</w:t>
      </w:r>
      <w:r w:rsidRPr="00302B50">
        <w:rPr>
          <w:b/>
          <w:bCs/>
          <w:lang w:eastAsia="ja-JP"/>
        </w:rPr>
        <w:t xml:space="preserve"> </w:t>
      </w:r>
      <w:r>
        <w:rPr>
          <w:b/>
          <w:bCs/>
          <w:lang w:eastAsia="ja-JP"/>
        </w:rPr>
        <w:t xml:space="preserve">including HARQ re-transmission delay </w:t>
      </w:r>
      <w:r w:rsidRPr="00302B50">
        <w:rPr>
          <w:b/>
          <w:bCs/>
          <w:lang w:eastAsia="ja-JP"/>
        </w:rPr>
        <w:t xml:space="preserve">is </w:t>
      </w:r>
      <w:r>
        <w:rPr>
          <w:b/>
          <w:bCs/>
          <w:lang w:eastAsia="ja-JP"/>
        </w:rPr>
        <w:t>a candidate definition of target latency to focus on PHY layer latency</w:t>
      </w:r>
      <w:r w:rsidRPr="00302B50">
        <w:rPr>
          <w:b/>
          <w:bCs/>
          <w:lang w:eastAsia="ja-JP"/>
        </w:rPr>
        <w:t>.</w:t>
      </w:r>
    </w:p>
    <w:p w14:paraId="1B354B94" w14:textId="77777777" w:rsidR="00B2134E" w:rsidRDefault="00B2134E" w:rsidP="00B2134E">
      <w:pPr>
        <w:spacing w:after="60"/>
        <w:rPr>
          <w:b/>
          <w:bCs/>
          <w:lang w:eastAsia="ja-JP"/>
        </w:rPr>
      </w:pPr>
    </w:p>
    <w:p w14:paraId="66A137EB" w14:textId="77777777" w:rsidR="00B2134E" w:rsidRDefault="00B2134E" w:rsidP="00B2134E">
      <w:pPr>
        <w:spacing w:after="60"/>
        <w:rPr>
          <w:b/>
          <w:bCs/>
          <w:lang w:eastAsia="ja-JP"/>
        </w:rPr>
      </w:pPr>
      <w:r w:rsidRPr="001C7610">
        <w:rPr>
          <w:rFonts w:hint="eastAsia"/>
          <w:b/>
          <w:bCs/>
          <w:lang w:eastAsia="ja-JP"/>
        </w:rPr>
        <w:t>P</w:t>
      </w:r>
      <w:r w:rsidRPr="001C7610">
        <w:rPr>
          <w:b/>
          <w:bCs/>
          <w:lang w:eastAsia="ja-JP"/>
        </w:rPr>
        <w:t xml:space="preserve">roposal 2: </w:t>
      </w:r>
    </w:p>
    <w:p w14:paraId="51EB1354" w14:textId="77777777" w:rsidR="00B2134E" w:rsidRDefault="00B2134E" w:rsidP="00B2134E">
      <w:pPr>
        <w:pStyle w:val="afb"/>
        <w:numPr>
          <w:ilvl w:val="0"/>
          <w:numId w:val="28"/>
        </w:numPr>
        <w:spacing w:after="60"/>
        <w:ind w:left="709"/>
        <w:rPr>
          <w:b/>
          <w:bCs/>
          <w:lang w:eastAsia="ja-JP"/>
        </w:rPr>
      </w:pPr>
      <w:r w:rsidRPr="00302B50">
        <w:rPr>
          <w:b/>
          <w:bCs/>
          <w:lang w:eastAsia="ja-JP"/>
        </w:rPr>
        <w:t>99.999% is target reliability for Rel-15 URLLC performance requirements.</w:t>
      </w:r>
    </w:p>
    <w:p w14:paraId="42515901" w14:textId="77777777" w:rsidR="00B2134E" w:rsidRPr="00302B50" w:rsidRDefault="00B2134E" w:rsidP="00B2134E">
      <w:pPr>
        <w:pStyle w:val="afb"/>
        <w:numPr>
          <w:ilvl w:val="0"/>
          <w:numId w:val="28"/>
        </w:numPr>
        <w:spacing w:after="60"/>
        <w:ind w:left="709"/>
        <w:rPr>
          <w:b/>
          <w:bCs/>
          <w:lang w:eastAsia="ja-JP"/>
        </w:rPr>
      </w:pPr>
      <w:r>
        <w:rPr>
          <w:b/>
          <w:bCs/>
          <w:lang w:eastAsia="ja-JP"/>
        </w:rPr>
        <w:t>S</w:t>
      </w:r>
      <w:r w:rsidRPr="00302B50">
        <w:rPr>
          <w:b/>
          <w:bCs/>
          <w:lang w:eastAsia="ja-JP"/>
        </w:rPr>
        <w:t xml:space="preserve">tudy and define clear target reliability </w:t>
      </w:r>
      <w:r>
        <w:rPr>
          <w:b/>
          <w:bCs/>
          <w:lang w:eastAsia="ja-JP"/>
        </w:rPr>
        <w:t xml:space="preserve">for </w:t>
      </w:r>
      <w:r w:rsidRPr="00302B50">
        <w:rPr>
          <w:b/>
          <w:bCs/>
          <w:lang w:eastAsia="ja-JP"/>
        </w:rPr>
        <w:t xml:space="preserve">Rel-16 URLLC performance requirements, e.g. highest reliability </w:t>
      </w:r>
      <w:r>
        <w:rPr>
          <w:b/>
          <w:bCs/>
          <w:lang w:eastAsia="ja-JP"/>
        </w:rPr>
        <w:t xml:space="preserve">such as </w:t>
      </w:r>
      <w:r w:rsidRPr="00302B50">
        <w:rPr>
          <w:b/>
          <w:bCs/>
          <w:lang w:eastAsia="ja-JP"/>
        </w:rPr>
        <w:t>99.9999% in RAN1 SI or 99.99999 %</w:t>
      </w:r>
      <w:r>
        <w:rPr>
          <w:b/>
          <w:bCs/>
          <w:lang w:eastAsia="ja-JP"/>
        </w:rPr>
        <w:t xml:space="preserve"> in SA1 SI</w:t>
      </w:r>
      <w:r w:rsidRPr="00302B50">
        <w:rPr>
          <w:b/>
          <w:bCs/>
          <w:lang w:eastAsia="ja-JP"/>
        </w:rPr>
        <w:t>.</w:t>
      </w:r>
    </w:p>
    <w:p w14:paraId="4203B713" w14:textId="77777777" w:rsidR="00B2134E" w:rsidRDefault="00B2134E" w:rsidP="00B2134E">
      <w:pPr>
        <w:jc w:val="both"/>
        <w:rPr>
          <w:lang w:eastAsia="ja-JP"/>
        </w:rPr>
      </w:pPr>
    </w:p>
    <w:p w14:paraId="75F370FD" w14:textId="74609FAE" w:rsidR="00B2134E" w:rsidRPr="00B2134E" w:rsidRDefault="00B2134E" w:rsidP="00B2134E">
      <w:pPr>
        <w:jc w:val="both"/>
        <w:rPr>
          <w:lang w:eastAsia="ja-JP"/>
        </w:rPr>
      </w:pPr>
      <w:r>
        <w:rPr>
          <w:lang w:eastAsia="ja-JP"/>
        </w:rPr>
        <w:t>For test methodology for reliability:</w:t>
      </w:r>
    </w:p>
    <w:p w14:paraId="1F647063" w14:textId="77777777" w:rsidR="00CC630A" w:rsidRPr="006E5B3C" w:rsidRDefault="00CC630A" w:rsidP="00CC630A">
      <w:pPr>
        <w:jc w:val="both"/>
        <w:rPr>
          <w:b/>
          <w:bCs/>
          <w:lang w:eastAsia="ja-JP"/>
        </w:rPr>
      </w:pPr>
      <w:r w:rsidRPr="006E5B3C">
        <w:rPr>
          <w:rFonts w:hint="eastAsia"/>
          <w:b/>
          <w:bCs/>
          <w:lang w:eastAsia="ja-JP"/>
        </w:rPr>
        <w:t>P</w:t>
      </w:r>
      <w:r w:rsidRPr="006E5B3C">
        <w:rPr>
          <w:b/>
          <w:bCs/>
          <w:lang w:eastAsia="ja-JP"/>
        </w:rPr>
        <w:t xml:space="preserve">roposal 3: Update statistical testing methodology in RAN5 </w:t>
      </w:r>
      <w:r>
        <w:rPr>
          <w:b/>
          <w:bCs/>
          <w:lang w:eastAsia="ja-JP"/>
        </w:rPr>
        <w:t>specification for target reliability, e.g. 99.999%, and evaluate required testing time for URLLC.</w:t>
      </w:r>
      <w:r w:rsidRPr="006E5B3C">
        <w:rPr>
          <w:b/>
          <w:bCs/>
          <w:lang w:eastAsia="ja-JP"/>
        </w:rPr>
        <w:t xml:space="preserve"> </w:t>
      </w:r>
    </w:p>
    <w:p w14:paraId="633105D2" w14:textId="39DACA20" w:rsidR="00B2134E" w:rsidRPr="00CC630A" w:rsidRDefault="00B2134E" w:rsidP="00B2134E">
      <w:pPr>
        <w:jc w:val="both"/>
        <w:rPr>
          <w:b/>
          <w:color w:val="000000" w:themeColor="text1"/>
          <w:lang w:eastAsia="ja-JP"/>
        </w:rPr>
      </w:pPr>
    </w:p>
    <w:p w14:paraId="19890777" w14:textId="262CB32B" w:rsidR="00B2134E" w:rsidRPr="00B2134E" w:rsidRDefault="00B2134E" w:rsidP="00B2134E">
      <w:pPr>
        <w:jc w:val="both"/>
        <w:rPr>
          <w:bCs/>
          <w:color w:val="000000" w:themeColor="text1"/>
          <w:lang w:eastAsia="ja-JP"/>
        </w:rPr>
      </w:pPr>
      <w:r w:rsidRPr="00B2134E">
        <w:rPr>
          <w:rFonts w:hint="eastAsia"/>
          <w:bCs/>
          <w:color w:val="000000" w:themeColor="text1"/>
          <w:lang w:eastAsia="ja-JP"/>
        </w:rPr>
        <w:t>F</w:t>
      </w:r>
      <w:r w:rsidRPr="00B2134E">
        <w:rPr>
          <w:bCs/>
          <w:color w:val="000000" w:themeColor="text1"/>
          <w:lang w:eastAsia="ja-JP"/>
        </w:rPr>
        <w:t xml:space="preserve">or </w:t>
      </w:r>
      <w:r>
        <w:rPr>
          <w:bCs/>
          <w:color w:val="000000" w:themeColor="text1"/>
          <w:lang w:eastAsia="ja-JP"/>
        </w:rPr>
        <w:t xml:space="preserve">test methodology for </w:t>
      </w:r>
      <w:r w:rsidR="00A16DDA">
        <w:rPr>
          <w:bCs/>
          <w:color w:val="000000" w:themeColor="text1"/>
          <w:lang w:eastAsia="ja-JP"/>
        </w:rPr>
        <w:t>latency:</w:t>
      </w:r>
    </w:p>
    <w:p w14:paraId="04E9DBC7" w14:textId="1BE249D9" w:rsidR="00B2134E" w:rsidRPr="00A16DDA" w:rsidRDefault="00B2134E" w:rsidP="00A43EA9">
      <w:pPr>
        <w:jc w:val="both"/>
        <w:rPr>
          <w:b/>
          <w:color w:val="000000" w:themeColor="text1"/>
          <w:lang w:eastAsia="ja-JP"/>
        </w:rPr>
      </w:pPr>
      <w:r w:rsidRPr="00B2134E">
        <w:rPr>
          <w:rFonts w:hint="eastAsia"/>
          <w:b/>
          <w:color w:val="000000" w:themeColor="text1"/>
          <w:lang w:eastAsia="ja-JP"/>
        </w:rPr>
        <w:t>P</w:t>
      </w:r>
      <w:r w:rsidRPr="00B2134E">
        <w:rPr>
          <w:b/>
          <w:color w:val="000000" w:themeColor="text1"/>
          <w:lang w:eastAsia="ja-JP"/>
        </w:rPr>
        <w:t xml:space="preserve">roposal 4: For configured uplink grant, investigate trade-off between configurable </w:t>
      </w:r>
      <w:r>
        <w:rPr>
          <w:b/>
          <w:color w:val="000000" w:themeColor="text1"/>
          <w:lang w:eastAsia="ja-JP"/>
        </w:rPr>
        <w:t>transport block sizes</w:t>
      </w:r>
      <w:r w:rsidRPr="00B2134E">
        <w:rPr>
          <w:b/>
          <w:color w:val="000000" w:themeColor="text1"/>
          <w:lang w:eastAsia="ja-JP"/>
        </w:rPr>
        <w:t xml:space="preserve"> and periodicity </w:t>
      </w:r>
      <w:r>
        <w:rPr>
          <w:b/>
          <w:color w:val="000000" w:themeColor="text1"/>
          <w:lang w:eastAsia="ja-JP"/>
        </w:rPr>
        <w:t xml:space="preserve">of configured grant from the view point of blind detection </w:t>
      </w:r>
      <w:r w:rsidRPr="00B2134E">
        <w:rPr>
          <w:b/>
          <w:color w:val="000000" w:themeColor="text1"/>
          <w:lang w:eastAsia="ja-JP"/>
        </w:rPr>
        <w:t xml:space="preserve">capability </w:t>
      </w:r>
      <w:r>
        <w:rPr>
          <w:b/>
          <w:color w:val="000000" w:themeColor="text1"/>
          <w:lang w:eastAsia="ja-JP"/>
        </w:rPr>
        <w:t>at BS side</w:t>
      </w:r>
      <w:r w:rsidRPr="00B2134E">
        <w:rPr>
          <w:b/>
          <w:color w:val="000000" w:themeColor="text1"/>
          <w:lang w:eastAsia="ja-JP"/>
        </w:rPr>
        <w:t>.</w:t>
      </w:r>
    </w:p>
    <w:p w14:paraId="2BA5B1AC" w14:textId="77777777" w:rsidR="009D1BE4" w:rsidRPr="00D040B0" w:rsidRDefault="009D1BE4" w:rsidP="009D1BE4">
      <w:pPr>
        <w:pStyle w:val="1"/>
        <w:rPr>
          <w:color w:val="000000" w:themeColor="text1"/>
          <w:lang w:eastAsia="ja-JP"/>
        </w:rPr>
      </w:pPr>
      <w:r w:rsidRPr="00D040B0">
        <w:rPr>
          <w:rFonts w:hint="eastAsia"/>
          <w:color w:val="000000" w:themeColor="text1"/>
          <w:lang w:eastAsia="ja-JP"/>
        </w:rPr>
        <w:t>References</w:t>
      </w:r>
    </w:p>
    <w:bookmarkEnd w:id="0"/>
    <w:p w14:paraId="73A67E79" w14:textId="7D57F783" w:rsidR="00E13CD6" w:rsidRPr="00B02EE4" w:rsidRDefault="00E13CD6" w:rsidP="00A53618">
      <w:pPr>
        <w:pStyle w:val="afb"/>
        <w:numPr>
          <w:ilvl w:val="0"/>
          <w:numId w:val="3"/>
        </w:numPr>
        <w:rPr>
          <w:color w:val="000000" w:themeColor="text1"/>
          <w:lang w:eastAsia="ja-JP"/>
        </w:rPr>
      </w:pPr>
    </w:p>
    <w:sectPr w:rsidR="00E13CD6" w:rsidRPr="00B02EE4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74D813" w14:textId="77777777" w:rsidR="00181C8D" w:rsidRDefault="00181C8D">
      <w:r>
        <w:separator/>
      </w:r>
    </w:p>
  </w:endnote>
  <w:endnote w:type="continuationSeparator" w:id="0">
    <w:p w14:paraId="4B272001" w14:textId="77777777" w:rsidR="00181C8D" w:rsidRDefault="00181C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5BB5C0" w14:textId="77777777" w:rsidR="00181C8D" w:rsidRDefault="00181C8D">
      <w:r>
        <w:separator/>
      </w:r>
    </w:p>
  </w:footnote>
  <w:footnote w:type="continuationSeparator" w:id="0">
    <w:p w14:paraId="5F25E493" w14:textId="77777777" w:rsidR="00181C8D" w:rsidRDefault="00181C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DD2ECA"/>
    <w:multiLevelType w:val="hybridMultilevel"/>
    <w:tmpl w:val="F27AD2CC"/>
    <w:lvl w:ilvl="0" w:tplc="3072FFE4">
      <w:start w:val="142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C6BA610A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157C2D"/>
    <w:multiLevelType w:val="hybridMultilevel"/>
    <w:tmpl w:val="1FB02428"/>
    <w:lvl w:ilvl="0" w:tplc="7A660E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665800">
      <w:start w:val="1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508DF2">
      <w:start w:val="1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AA8FDA">
      <w:start w:val="15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CC69B8">
      <w:start w:val="15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B8CC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969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EE7C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141B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4D39C7"/>
    <w:multiLevelType w:val="hybridMultilevel"/>
    <w:tmpl w:val="86F049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F6D084C"/>
    <w:multiLevelType w:val="hybridMultilevel"/>
    <w:tmpl w:val="13C4BEAA"/>
    <w:lvl w:ilvl="0" w:tplc="C7162CCC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4664C5A"/>
    <w:multiLevelType w:val="hybridMultilevel"/>
    <w:tmpl w:val="BE986496"/>
    <w:lvl w:ilvl="0" w:tplc="3072FFE4">
      <w:start w:val="142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7B77FEB"/>
    <w:multiLevelType w:val="hybridMultilevel"/>
    <w:tmpl w:val="59FC7AC0"/>
    <w:lvl w:ilvl="0" w:tplc="8FF4EA3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28C95D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B4E155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072FFE4">
      <w:start w:val="142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3A2E01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46E425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AD6F6B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204F5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70A84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199C2861"/>
    <w:multiLevelType w:val="hybridMultilevel"/>
    <w:tmpl w:val="A052E2BA"/>
    <w:lvl w:ilvl="0" w:tplc="9C8C5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08D330">
      <w:start w:val="1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EA242A">
      <w:start w:val="1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AAFA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184D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F8A0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B400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522A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EDC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9E05C2C"/>
    <w:multiLevelType w:val="hybridMultilevel"/>
    <w:tmpl w:val="79D20394"/>
    <w:lvl w:ilvl="0" w:tplc="7DB282FC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2A2B0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390B0B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5EE0DD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C4275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6BAA35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AB0392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ADCCF6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F8C636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070582"/>
    <w:multiLevelType w:val="hybridMultilevel"/>
    <w:tmpl w:val="F23C83BA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1347610"/>
    <w:multiLevelType w:val="hybridMultilevel"/>
    <w:tmpl w:val="24BC83B6"/>
    <w:lvl w:ilvl="0" w:tplc="EBE8E032">
      <w:start w:val="1888"/>
      <w:numFmt w:val="bullet"/>
      <w:lvlText w:val="–"/>
      <w:lvlJc w:val="left"/>
      <w:pPr>
        <w:ind w:left="704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DE2009A"/>
    <w:multiLevelType w:val="hybridMultilevel"/>
    <w:tmpl w:val="69D2062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43A2B8A"/>
    <w:multiLevelType w:val="hybridMultilevel"/>
    <w:tmpl w:val="382C6700"/>
    <w:lvl w:ilvl="0" w:tplc="0409000B">
      <w:start w:val="1"/>
      <w:numFmt w:val="bullet"/>
      <w:lvlText w:val=""/>
      <w:lvlJc w:val="left"/>
      <w:pPr>
        <w:ind w:left="70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2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2" w15:restartNumberingAfterBreak="0">
    <w:nsid w:val="4B733BDA"/>
    <w:multiLevelType w:val="hybridMultilevel"/>
    <w:tmpl w:val="B0B47B2A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3" w15:restartNumberingAfterBreak="0">
    <w:nsid w:val="4E6242FA"/>
    <w:multiLevelType w:val="hybridMultilevel"/>
    <w:tmpl w:val="4B7C5718"/>
    <w:lvl w:ilvl="0" w:tplc="98FEBF7C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4D2D0FE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94F4A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6E2F43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8C6C9D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C6391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B36EDD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694A4E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13CFDB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EA2383"/>
    <w:multiLevelType w:val="hybridMultilevel"/>
    <w:tmpl w:val="485C4DB0"/>
    <w:lvl w:ilvl="0" w:tplc="D4F6683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012BDF8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A40FDA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EAF8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742ACC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188B81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9D260D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BC2EBC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DB29DF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AB49F9"/>
    <w:multiLevelType w:val="hybridMultilevel"/>
    <w:tmpl w:val="2DCA14DC"/>
    <w:lvl w:ilvl="0" w:tplc="BE52CE6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430">
      <w:numFmt w:val="none"/>
      <w:lvlText w:val=""/>
      <w:lvlJc w:val="left"/>
      <w:pPr>
        <w:tabs>
          <w:tab w:val="num" w:pos="360"/>
        </w:tabs>
      </w:pPr>
    </w:lvl>
    <w:lvl w:ilvl="2" w:tplc="7FF433E6">
      <w:numFmt w:val="none"/>
      <w:lvlText w:val=""/>
      <w:lvlJc w:val="left"/>
      <w:pPr>
        <w:tabs>
          <w:tab w:val="num" w:pos="360"/>
        </w:tabs>
      </w:pPr>
    </w:lvl>
    <w:lvl w:ilvl="3" w:tplc="7064121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5CCC5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246F45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70A8A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5B6873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FF2FE9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B7242B"/>
    <w:multiLevelType w:val="hybridMultilevel"/>
    <w:tmpl w:val="740C7910"/>
    <w:lvl w:ilvl="0" w:tplc="EBE8E032">
      <w:start w:val="1888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B4B0B66"/>
    <w:multiLevelType w:val="hybridMultilevel"/>
    <w:tmpl w:val="11265A34"/>
    <w:lvl w:ilvl="0" w:tplc="C6BA610A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8" w15:restartNumberingAfterBreak="0">
    <w:nsid w:val="64943BAE"/>
    <w:multiLevelType w:val="hybridMultilevel"/>
    <w:tmpl w:val="7C18480C"/>
    <w:lvl w:ilvl="0" w:tplc="4762F95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F381C3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4127A7C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63EC74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6CFD0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D00A44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A8DB8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8DC0B7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AA6F77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A62EED"/>
    <w:multiLevelType w:val="hybridMultilevel"/>
    <w:tmpl w:val="F5BAA9C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0" w15:restartNumberingAfterBreak="0">
    <w:nsid w:val="6867060B"/>
    <w:multiLevelType w:val="hybridMultilevel"/>
    <w:tmpl w:val="0A00DCE6"/>
    <w:lvl w:ilvl="0" w:tplc="7A660E66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6D720EB1"/>
    <w:multiLevelType w:val="hybridMultilevel"/>
    <w:tmpl w:val="831E8A82"/>
    <w:lvl w:ilvl="0" w:tplc="71D0B03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E254249"/>
    <w:multiLevelType w:val="hybridMultilevel"/>
    <w:tmpl w:val="53A8B8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6E464B52"/>
    <w:multiLevelType w:val="hybridMultilevel"/>
    <w:tmpl w:val="AC2C9E8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6FA31BEE"/>
    <w:multiLevelType w:val="hybridMultilevel"/>
    <w:tmpl w:val="1BC251F8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1616CDF"/>
    <w:multiLevelType w:val="hybridMultilevel"/>
    <w:tmpl w:val="04629C8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27A7C3C"/>
    <w:multiLevelType w:val="hybridMultilevel"/>
    <w:tmpl w:val="AB28AC3A"/>
    <w:lvl w:ilvl="0" w:tplc="9300F36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77C81858"/>
    <w:multiLevelType w:val="hybridMultilevel"/>
    <w:tmpl w:val="35AEA19C"/>
    <w:lvl w:ilvl="0" w:tplc="5E22A6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E883A6">
      <w:start w:val="2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3E0D8C">
      <w:start w:val="2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1679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10C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409B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C4AD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1E1D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EADB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B9B32AF"/>
    <w:multiLevelType w:val="hybridMultilevel"/>
    <w:tmpl w:val="49C20BF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5"/>
  </w:num>
  <w:num w:numId="2">
    <w:abstractNumId w:val="27"/>
  </w:num>
  <w:num w:numId="3">
    <w:abstractNumId w:val="3"/>
  </w:num>
  <w:num w:numId="4">
    <w:abstractNumId w:val="6"/>
  </w:num>
  <w:num w:numId="5">
    <w:abstractNumId w:val="8"/>
  </w:num>
  <w:num w:numId="6">
    <w:abstractNumId w:val="24"/>
  </w:num>
  <w:num w:numId="7">
    <w:abstractNumId w:val="1"/>
  </w:num>
  <w:num w:numId="8">
    <w:abstractNumId w:val="4"/>
  </w:num>
  <w:num w:numId="9">
    <w:abstractNumId w:val="0"/>
  </w:num>
  <w:num w:numId="10">
    <w:abstractNumId w:val="20"/>
  </w:num>
  <w:num w:numId="11">
    <w:abstractNumId w:val="25"/>
  </w:num>
  <w:num w:numId="12">
    <w:abstractNumId w:val="12"/>
  </w:num>
  <w:num w:numId="13">
    <w:abstractNumId w:val="19"/>
  </w:num>
  <w:num w:numId="14">
    <w:abstractNumId w:val="17"/>
  </w:num>
  <w:num w:numId="15">
    <w:abstractNumId w:val="23"/>
  </w:num>
  <w:num w:numId="16">
    <w:abstractNumId w:val="28"/>
  </w:num>
  <w:num w:numId="17">
    <w:abstractNumId w:val="21"/>
  </w:num>
  <w:num w:numId="18">
    <w:abstractNumId w:val="22"/>
  </w:num>
  <w:num w:numId="19">
    <w:abstractNumId w:val="26"/>
  </w:num>
  <w:num w:numId="20">
    <w:abstractNumId w:val="11"/>
  </w:num>
  <w:num w:numId="21">
    <w:abstractNumId w:val="10"/>
  </w:num>
  <w:num w:numId="22">
    <w:abstractNumId w:val="2"/>
  </w:num>
  <w:num w:numId="23">
    <w:abstractNumId w:val="7"/>
  </w:num>
  <w:num w:numId="24">
    <w:abstractNumId w:val="18"/>
  </w:num>
  <w:num w:numId="25">
    <w:abstractNumId w:val="14"/>
  </w:num>
  <w:num w:numId="26">
    <w:abstractNumId w:val="13"/>
  </w:num>
  <w:num w:numId="27">
    <w:abstractNumId w:val="15"/>
  </w:num>
  <w:num w:numId="28">
    <w:abstractNumId w:val="16"/>
  </w:num>
  <w:num w:numId="29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ja-JP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27ED"/>
    <w:rsid w:val="00002CB9"/>
    <w:rsid w:val="0000379E"/>
    <w:rsid w:val="000037AF"/>
    <w:rsid w:val="00003C52"/>
    <w:rsid w:val="00004537"/>
    <w:rsid w:val="00006A21"/>
    <w:rsid w:val="00007948"/>
    <w:rsid w:val="000128F2"/>
    <w:rsid w:val="00017799"/>
    <w:rsid w:val="0002036D"/>
    <w:rsid w:val="00020852"/>
    <w:rsid w:val="00020EAC"/>
    <w:rsid w:val="0002191D"/>
    <w:rsid w:val="00021E68"/>
    <w:rsid w:val="000233B8"/>
    <w:rsid w:val="000266A0"/>
    <w:rsid w:val="0003019C"/>
    <w:rsid w:val="00030E6C"/>
    <w:rsid w:val="0003154D"/>
    <w:rsid w:val="00031C1D"/>
    <w:rsid w:val="0003248B"/>
    <w:rsid w:val="00036D49"/>
    <w:rsid w:val="000419BA"/>
    <w:rsid w:val="000428F9"/>
    <w:rsid w:val="000448C2"/>
    <w:rsid w:val="000456D7"/>
    <w:rsid w:val="00045CBD"/>
    <w:rsid w:val="00047943"/>
    <w:rsid w:val="00047DD9"/>
    <w:rsid w:val="0005300E"/>
    <w:rsid w:val="00053C30"/>
    <w:rsid w:val="000612D1"/>
    <w:rsid w:val="000621A8"/>
    <w:rsid w:val="00064B3E"/>
    <w:rsid w:val="00065F1C"/>
    <w:rsid w:val="00066891"/>
    <w:rsid w:val="0006768C"/>
    <w:rsid w:val="00071032"/>
    <w:rsid w:val="00073860"/>
    <w:rsid w:val="0007405E"/>
    <w:rsid w:val="00075B66"/>
    <w:rsid w:val="00076058"/>
    <w:rsid w:val="000766B3"/>
    <w:rsid w:val="000820DA"/>
    <w:rsid w:val="000840C6"/>
    <w:rsid w:val="000852D8"/>
    <w:rsid w:val="00087322"/>
    <w:rsid w:val="000911E4"/>
    <w:rsid w:val="00093E7E"/>
    <w:rsid w:val="00095795"/>
    <w:rsid w:val="00097D22"/>
    <w:rsid w:val="000A1027"/>
    <w:rsid w:val="000A2C7E"/>
    <w:rsid w:val="000A2D0B"/>
    <w:rsid w:val="000A3AD3"/>
    <w:rsid w:val="000A45AC"/>
    <w:rsid w:val="000A6235"/>
    <w:rsid w:val="000A65BC"/>
    <w:rsid w:val="000A76E9"/>
    <w:rsid w:val="000A7F48"/>
    <w:rsid w:val="000A7F9C"/>
    <w:rsid w:val="000B0E72"/>
    <w:rsid w:val="000B13B0"/>
    <w:rsid w:val="000B6115"/>
    <w:rsid w:val="000B6723"/>
    <w:rsid w:val="000C20DB"/>
    <w:rsid w:val="000C2D28"/>
    <w:rsid w:val="000C3691"/>
    <w:rsid w:val="000C37E4"/>
    <w:rsid w:val="000C50B1"/>
    <w:rsid w:val="000C5893"/>
    <w:rsid w:val="000D0AFE"/>
    <w:rsid w:val="000D1F67"/>
    <w:rsid w:val="000D4510"/>
    <w:rsid w:val="000D4673"/>
    <w:rsid w:val="000D5153"/>
    <w:rsid w:val="000D6CFC"/>
    <w:rsid w:val="000E01D4"/>
    <w:rsid w:val="000E198C"/>
    <w:rsid w:val="000E1D6A"/>
    <w:rsid w:val="000E434A"/>
    <w:rsid w:val="000E441C"/>
    <w:rsid w:val="000E6DEC"/>
    <w:rsid w:val="000F0698"/>
    <w:rsid w:val="000F22CE"/>
    <w:rsid w:val="000F3C2A"/>
    <w:rsid w:val="000F5102"/>
    <w:rsid w:val="000F6F65"/>
    <w:rsid w:val="0010127A"/>
    <w:rsid w:val="00106A9F"/>
    <w:rsid w:val="001072A8"/>
    <w:rsid w:val="0011424E"/>
    <w:rsid w:val="00114985"/>
    <w:rsid w:val="00115B49"/>
    <w:rsid w:val="00117291"/>
    <w:rsid w:val="00121762"/>
    <w:rsid w:val="00123571"/>
    <w:rsid w:val="00123B5C"/>
    <w:rsid w:val="00124082"/>
    <w:rsid w:val="00124E2D"/>
    <w:rsid w:val="001301B1"/>
    <w:rsid w:val="00130B19"/>
    <w:rsid w:val="00130E89"/>
    <w:rsid w:val="0013238D"/>
    <w:rsid w:val="00132D36"/>
    <w:rsid w:val="0013490F"/>
    <w:rsid w:val="00134CB5"/>
    <w:rsid w:val="001404E5"/>
    <w:rsid w:val="00141A2F"/>
    <w:rsid w:val="00142771"/>
    <w:rsid w:val="0014381C"/>
    <w:rsid w:val="00145505"/>
    <w:rsid w:val="00153528"/>
    <w:rsid w:val="001538E6"/>
    <w:rsid w:val="00160A47"/>
    <w:rsid w:val="00160B00"/>
    <w:rsid w:val="00162698"/>
    <w:rsid w:val="00162B8F"/>
    <w:rsid w:val="00162F78"/>
    <w:rsid w:val="001643AC"/>
    <w:rsid w:val="00170344"/>
    <w:rsid w:val="001708D0"/>
    <w:rsid w:val="00170C0B"/>
    <w:rsid w:val="00171D07"/>
    <w:rsid w:val="0017516C"/>
    <w:rsid w:val="00175AB9"/>
    <w:rsid w:val="00181060"/>
    <w:rsid w:val="00181C8D"/>
    <w:rsid w:val="00182304"/>
    <w:rsid w:val="0018379B"/>
    <w:rsid w:val="0018585B"/>
    <w:rsid w:val="00192CE3"/>
    <w:rsid w:val="00193116"/>
    <w:rsid w:val="00194986"/>
    <w:rsid w:val="00195D3B"/>
    <w:rsid w:val="001A03A8"/>
    <w:rsid w:val="001A08AA"/>
    <w:rsid w:val="001A3120"/>
    <w:rsid w:val="001A3891"/>
    <w:rsid w:val="001B0237"/>
    <w:rsid w:val="001B0C07"/>
    <w:rsid w:val="001B1C3C"/>
    <w:rsid w:val="001B3190"/>
    <w:rsid w:val="001C3A35"/>
    <w:rsid w:val="001C602C"/>
    <w:rsid w:val="001C67F1"/>
    <w:rsid w:val="001C7610"/>
    <w:rsid w:val="001C7645"/>
    <w:rsid w:val="001C7C92"/>
    <w:rsid w:val="001D2640"/>
    <w:rsid w:val="001D2C84"/>
    <w:rsid w:val="001D37E0"/>
    <w:rsid w:val="001D5FAC"/>
    <w:rsid w:val="001D61DA"/>
    <w:rsid w:val="001D6D1A"/>
    <w:rsid w:val="001E0240"/>
    <w:rsid w:val="001E7AB9"/>
    <w:rsid w:val="001F2D35"/>
    <w:rsid w:val="001F51BB"/>
    <w:rsid w:val="002029A6"/>
    <w:rsid w:val="0020352D"/>
    <w:rsid w:val="0020374C"/>
    <w:rsid w:val="002045C1"/>
    <w:rsid w:val="00205968"/>
    <w:rsid w:val="00207DB7"/>
    <w:rsid w:val="002106C8"/>
    <w:rsid w:val="00212373"/>
    <w:rsid w:val="00213888"/>
    <w:rsid w:val="002138EA"/>
    <w:rsid w:val="0021469B"/>
    <w:rsid w:val="00214859"/>
    <w:rsid w:val="00214FBD"/>
    <w:rsid w:val="00221928"/>
    <w:rsid w:val="00222897"/>
    <w:rsid w:val="00222AD3"/>
    <w:rsid w:val="00230C68"/>
    <w:rsid w:val="00231775"/>
    <w:rsid w:val="00231866"/>
    <w:rsid w:val="00232268"/>
    <w:rsid w:val="00232B45"/>
    <w:rsid w:val="00233D00"/>
    <w:rsid w:val="00234306"/>
    <w:rsid w:val="0023446F"/>
    <w:rsid w:val="00235127"/>
    <w:rsid w:val="00235394"/>
    <w:rsid w:val="002363F5"/>
    <w:rsid w:val="00237909"/>
    <w:rsid w:val="00241C1B"/>
    <w:rsid w:val="00242B2C"/>
    <w:rsid w:val="00244C80"/>
    <w:rsid w:val="00245B6B"/>
    <w:rsid w:val="00247449"/>
    <w:rsid w:val="0025035E"/>
    <w:rsid w:val="0025345F"/>
    <w:rsid w:val="00254DE6"/>
    <w:rsid w:val="00257632"/>
    <w:rsid w:val="00260D4B"/>
    <w:rsid w:val="0026179F"/>
    <w:rsid w:val="00261EF2"/>
    <w:rsid w:val="00262278"/>
    <w:rsid w:val="00265053"/>
    <w:rsid w:val="00265E95"/>
    <w:rsid w:val="002715D3"/>
    <w:rsid w:val="00271611"/>
    <w:rsid w:val="002716E7"/>
    <w:rsid w:val="00272BC8"/>
    <w:rsid w:val="00274E1A"/>
    <w:rsid w:val="00275B3C"/>
    <w:rsid w:val="00275D37"/>
    <w:rsid w:val="0027745D"/>
    <w:rsid w:val="00282213"/>
    <w:rsid w:val="00283084"/>
    <w:rsid w:val="0028309A"/>
    <w:rsid w:val="0028522B"/>
    <w:rsid w:val="00286D85"/>
    <w:rsid w:val="00290316"/>
    <w:rsid w:val="00290654"/>
    <w:rsid w:val="00290810"/>
    <w:rsid w:val="00292C9F"/>
    <w:rsid w:val="00293CB1"/>
    <w:rsid w:val="00296B3D"/>
    <w:rsid w:val="002A05B0"/>
    <w:rsid w:val="002A1FF0"/>
    <w:rsid w:val="002A4F2C"/>
    <w:rsid w:val="002A4F8E"/>
    <w:rsid w:val="002A59D3"/>
    <w:rsid w:val="002A5B17"/>
    <w:rsid w:val="002A73E2"/>
    <w:rsid w:val="002B091A"/>
    <w:rsid w:val="002B10A5"/>
    <w:rsid w:val="002B3853"/>
    <w:rsid w:val="002B4609"/>
    <w:rsid w:val="002C1FC4"/>
    <w:rsid w:val="002C36AF"/>
    <w:rsid w:val="002C4696"/>
    <w:rsid w:val="002D05DD"/>
    <w:rsid w:val="002D38CE"/>
    <w:rsid w:val="002D44CF"/>
    <w:rsid w:val="002D4648"/>
    <w:rsid w:val="002E08A7"/>
    <w:rsid w:val="002E12A7"/>
    <w:rsid w:val="002E775B"/>
    <w:rsid w:val="002F3E51"/>
    <w:rsid w:val="002F4093"/>
    <w:rsid w:val="002F6C9B"/>
    <w:rsid w:val="002F6EF4"/>
    <w:rsid w:val="002F796C"/>
    <w:rsid w:val="00300C95"/>
    <w:rsid w:val="00302B50"/>
    <w:rsid w:val="003040AA"/>
    <w:rsid w:val="00304E3F"/>
    <w:rsid w:val="0030631E"/>
    <w:rsid w:val="00306331"/>
    <w:rsid w:val="00312E62"/>
    <w:rsid w:val="003140D7"/>
    <w:rsid w:val="0031627B"/>
    <w:rsid w:val="003253ED"/>
    <w:rsid w:val="00331476"/>
    <w:rsid w:val="00334170"/>
    <w:rsid w:val="0033695C"/>
    <w:rsid w:val="00341E05"/>
    <w:rsid w:val="00341EE1"/>
    <w:rsid w:val="003449E6"/>
    <w:rsid w:val="003466ED"/>
    <w:rsid w:val="003543FA"/>
    <w:rsid w:val="00356B37"/>
    <w:rsid w:val="00361187"/>
    <w:rsid w:val="00361491"/>
    <w:rsid w:val="0036643B"/>
    <w:rsid w:val="003667FF"/>
    <w:rsid w:val="00367724"/>
    <w:rsid w:val="00372085"/>
    <w:rsid w:val="00372B4D"/>
    <w:rsid w:val="0037533A"/>
    <w:rsid w:val="00376440"/>
    <w:rsid w:val="003772F3"/>
    <w:rsid w:val="00377FF4"/>
    <w:rsid w:val="00381C9C"/>
    <w:rsid w:val="003823D1"/>
    <w:rsid w:val="00394970"/>
    <w:rsid w:val="00395673"/>
    <w:rsid w:val="00396A8B"/>
    <w:rsid w:val="003A0B5D"/>
    <w:rsid w:val="003A1829"/>
    <w:rsid w:val="003A377C"/>
    <w:rsid w:val="003A4CB3"/>
    <w:rsid w:val="003A665A"/>
    <w:rsid w:val="003B3F20"/>
    <w:rsid w:val="003B6D17"/>
    <w:rsid w:val="003C05A5"/>
    <w:rsid w:val="003C226B"/>
    <w:rsid w:val="003C3DD0"/>
    <w:rsid w:val="003C55D3"/>
    <w:rsid w:val="003C7323"/>
    <w:rsid w:val="003C74E2"/>
    <w:rsid w:val="003C7541"/>
    <w:rsid w:val="003C785B"/>
    <w:rsid w:val="003D299E"/>
    <w:rsid w:val="003D2B31"/>
    <w:rsid w:val="003D44E8"/>
    <w:rsid w:val="003D4EAA"/>
    <w:rsid w:val="003D50A9"/>
    <w:rsid w:val="003D56C3"/>
    <w:rsid w:val="003E1394"/>
    <w:rsid w:val="003E2BDE"/>
    <w:rsid w:val="003E2D1A"/>
    <w:rsid w:val="003E3A7C"/>
    <w:rsid w:val="003E604E"/>
    <w:rsid w:val="003E7CAD"/>
    <w:rsid w:val="003F038E"/>
    <w:rsid w:val="003F1D9E"/>
    <w:rsid w:val="003F26A9"/>
    <w:rsid w:val="003F2E02"/>
    <w:rsid w:val="003F30C4"/>
    <w:rsid w:val="003F4945"/>
    <w:rsid w:val="003F4CA1"/>
    <w:rsid w:val="003F51B5"/>
    <w:rsid w:val="003F5A90"/>
    <w:rsid w:val="003F6038"/>
    <w:rsid w:val="00400ADD"/>
    <w:rsid w:val="004017C2"/>
    <w:rsid w:val="004022E8"/>
    <w:rsid w:val="0040419A"/>
    <w:rsid w:val="004050EA"/>
    <w:rsid w:val="00405192"/>
    <w:rsid w:val="004056A2"/>
    <w:rsid w:val="00406887"/>
    <w:rsid w:val="0040756A"/>
    <w:rsid w:val="0041090A"/>
    <w:rsid w:val="00421A46"/>
    <w:rsid w:val="00422BAA"/>
    <w:rsid w:val="00423635"/>
    <w:rsid w:val="004237D4"/>
    <w:rsid w:val="00430E86"/>
    <w:rsid w:val="00431856"/>
    <w:rsid w:val="00432377"/>
    <w:rsid w:val="00433282"/>
    <w:rsid w:val="004339B3"/>
    <w:rsid w:val="004353A7"/>
    <w:rsid w:val="004361B4"/>
    <w:rsid w:val="00441C2A"/>
    <w:rsid w:val="004426D5"/>
    <w:rsid w:val="004430CF"/>
    <w:rsid w:val="00443CC6"/>
    <w:rsid w:val="00444225"/>
    <w:rsid w:val="00444D6C"/>
    <w:rsid w:val="00450EF8"/>
    <w:rsid w:val="004543ED"/>
    <w:rsid w:val="00454577"/>
    <w:rsid w:val="0046402B"/>
    <w:rsid w:val="004645B3"/>
    <w:rsid w:val="00465411"/>
    <w:rsid w:val="00465F13"/>
    <w:rsid w:val="0046699D"/>
    <w:rsid w:val="00475C6B"/>
    <w:rsid w:val="00475E6F"/>
    <w:rsid w:val="004778CB"/>
    <w:rsid w:val="004811A9"/>
    <w:rsid w:val="0049156D"/>
    <w:rsid w:val="0049265F"/>
    <w:rsid w:val="00497809"/>
    <w:rsid w:val="004A0D35"/>
    <w:rsid w:val="004A17C7"/>
    <w:rsid w:val="004A41BD"/>
    <w:rsid w:val="004A782C"/>
    <w:rsid w:val="004A7ADF"/>
    <w:rsid w:val="004A7D18"/>
    <w:rsid w:val="004B1EF8"/>
    <w:rsid w:val="004B286C"/>
    <w:rsid w:val="004B3EC1"/>
    <w:rsid w:val="004B5CEC"/>
    <w:rsid w:val="004B693D"/>
    <w:rsid w:val="004B7715"/>
    <w:rsid w:val="004B7ACA"/>
    <w:rsid w:val="004B7C86"/>
    <w:rsid w:val="004C2CF2"/>
    <w:rsid w:val="004C6EDE"/>
    <w:rsid w:val="004C72B1"/>
    <w:rsid w:val="004D072B"/>
    <w:rsid w:val="004D0C02"/>
    <w:rsid w:val="004D1DFD"/>
    <w:rsid w:val="004D2B59"/>
    <w:rsid w:val="004D3B52"/>
    <w:rsid w:val="004D42E8"/>
    <w:rsid w:val="004D485A"/>
    <w:rsid w:val="004D521F"/>
    <w:rsid w:val="004D7E24"/>
    <w:rsid w:val="004E2E83"/>
    <w:rsid w:val="004E73B0"/>
    <w:rsid w:val="004E7764"/>
    <w:rsid w:val="004F2F68"/>
    <w:rsid w:val="004F3D87"/>
    <w:rsid w:val="004F6299"/>
    <w:rsid w:val="004F7A3D"/>
    <w:rsid w:val="00503643"/>
    <w:rsid w:val="00505026"/>
    <w:rsid w:val="00505BFA"/>
    <w:rsid w:val="005060C0"/>
    <w:rsid w:val="005109D3"/>
    <w:rsid w:val="00515234"/>
    <w:rsid w:val="00517307"/>
    <w:rsid w:val="00521480"/>
    <w:rsid w:val="00521AAC"/>
    <w:rsid w:val="00521B8C"/>
    <w:rsid w:val="00524CA9"/>
    <w:rsid w:val="005267E5"/>
    <w:rsid w:val="00526B6F"/>
    <w:rsid w:val="0053142A"/>
    <w:rsid w:val="00533AC0"/>
    <w:rsid w:val="005347FC"/>
    <w:rsid w:val="00535758"/>
    <w:rsid w:val="005366B7"/>
    <w:rsid w:val="00540A87"/>
    <w:rsid w:val="0054117A"/>
    <w:rsid w:val="00543CB7"/>
    <w:rsid w:val="00544702"/>
    <w:rsid w:val="005479F5"/>
    <w:rsid w:val="00551B83"/>
    <w:rsid w:val="005558CF"/>
    <w:rsid w:val="00556E1D"/>
    <w:rsid w:val="005574F3"/>
    <w:rsid w:val="00560492"/>
    <w:rsid w:val="00561D8D"/>
    <w:rsid w:val="005625CB"/>
    <w:rsid w:val="005655DA"/>
    <w:rsid w:val="0056763E"/>
    <w:rsid w:val="00570EB9"/>
    <w:rsid w:val="005713B7"/>
    <w:rsid w:val="0057169E"/>
    <w:rsid w:val="00576F44"/>
    <w:rsid w:val="00577A52"/>
    <w:rsid w:val="005811BC"/>
    <w:rsid w:val="00582948"/>
    <w:rsid w:val="00586C80"/>
    <w:rsid w:val="0058747E"/>
    <w:rsid w:val="005910B3"/>
    <w:rsid w:val="00592669"/>
    <w:rsid w:val="005927CF"/>
    <w:rsid w:val="00592DE5"/>
    <w:rsid w:val="005939A4"/>
    <w:rsid w:val="00597DA3"/>
    <w:rsid w:val="005A1864"/>
    <w:rsid w:val="005A1B40"/>
    <w:rsid w:val="005A56BE"/>
    <w:rsid w:val="005A7306"/>
    <w:rsid w:val="005A7381"/>
    <w:rsid w:val="005A772A"/>
    <w:rsid w:val="005B091D"/>
    <w:rsid w:val="005B207E"/>
    <w:rsid w:val="005B41E8"/>
    <w:rsid w:val="005B653A"/>
    <w:rsid w:val="005B7115"/>
    <w:rsid w:val="005C064E"/>
    <w:rsid w:val="005C4227"/>
    <w:rsid w:val="005C6516"/>
    <w:rsid w:val="005C667E"/>
    <w:rsid w:val="005C6847"/>
    <w:rsid w:val="005C7544"/>
    <w:rsid w:val="005D1F5B"/>
    <w:rsid w:val="005D2248"/>
    <w:rsid w:val="005D3F3A"/>
    <w:rsid w:val="005D47A1"/>
    <w:rsid w:val="005D4B05"/>
    <w:rsid w:val="005D568E"/>
    <w:rsid w:val="005D606F"/>
    <w:rsid w:val="005D6D26"/>
    <w:rsid w:val="005D761F"/>
    <w:rsid w:val="005F2676"/>
    <w:rsid w:val="005F4A7E"/>
    <w:rsid w:val="00600AD8"/>
    <w:rsid w:val="00603C1C"/>
    <w:rsid w:val="00603CB8"/>
    <w:rsid w:val="00607477"/>
    <w:rsid w:val="006106F2"/>
    <w:rsid w:val="00610D3E"/>
    <w:rsid w:val="00612402"/>
    <w:rsid w:val="006144A8"/>
    <w:rsid w:val="0061646C"/>
    <w:rsid w:val="00621109"/>
    <w:rsid w:val="006235EE"/>
    <w:rsid w:val="0062498C"/>
    <w:rsid w:val="006301BA"/>
    <w:rsid w:val="00634095"/>
    <w:rsid w:val="006362FF"/>
    <w:rsid w:val="00636A43"/>
    <w:rsid w:val="006416FA"/>
    <w:rsid w:val="00642564"/>
    <w:rsid w:val="00642ED4"/>
    <w:rsid w:val="00645857"/>
    <w:rsid w:val="00650609"/>
    <w:rsid w:val="00652093"/>
    <w:rsid w:val="00654E66"/>
    <w:rsid w:val="006550A5"/>
    <w:rsid w:val="006566E3"/>
    <w:rsid w:val="006604A7"/>
    <w:rsid w:val="006604E7"/>
    <w:rsid w:val="0066272C"/>
    <w:rsid w:val="00662A9B"/>
    <w:rsid w:val="00662AB0"/>
    <w:rsid w:val="006670DA"/>
    <w:rsid w:val="00670916"/>
    <w:rsid w:val="00671E20"/>
    <w:rsid w:val="0067273D"/>
    <w:rsid w:val="00673BA4"/>
    <w:rsid w:val="00676D1F"/>
    <w:rsid w:val="00677B7E"/>
    <w:rsid w:val="00680165"/>
    <w:rsid w:val="006810B3"/>
    <w:rsid w:val="0068235D"/>
    <w:rsid w:val="00685642"/>
    <w:rsid w:val="006856E5"/>
    <w:rsid w:val="00685767"/>
    <w:rsid w:val="00685A73"/>
    <w:rsid w:val="00686ABB"/>
    <w:rsid w:val="00686FBC"/>
    <w:rsid w:val="0069720F"/>
    <w:rsid w:val="00697215"/>
    <w:rsid w:val="006A019B"/>
    <w:rsid w:val="006A0BA1"/>
    <w:rsid w:val="006A18D4"/>
    <w:rsid w:val="006A3282"/>
    <w:rsid w:val="006B0D02"/>
    <w:rsid w:val="006B1EDA"/>
    <w:rsid w:val="006B3906"/>
    <w:rsid w:val="006B463E"/>
    <w:rsid w:val="006B46D8"/>
    <w:rsid w:val="006B572C"/>
    <w:rsid w:val="006B69C0"/>
    <w:rsid w:val="006B6A9B"/>
    <w:rsid w:val="006B6FF1"/>
    <w:rsid w:val="006B7B74"/>
    <w:rsid w:val="006C3095"/>
    <w:rsid w:val="006C31EF"/>
    <w:rsid w:val="006C674B"/>
    <w:rsid w:val="006D1803"/>
    <w:rsid w:val="006D1885"/>
    <w:rsid w:val="006D4225"/>
    <w:rsid w:val="006D47D2"/>
    <w:rsid w:val="006D611D"/>
    <w:rsid w:val="006D77BB"/>
    <w:rsid w:val="006E1144"/>
    <w:rsid w:val="006E1E48"/>
    <w:rsid w:val="006E2345"/>
    <w:rsid w:val="006E4F62"/>
    <w:rsid w:val="006E5B3C"/>
    <w:rsid w:val="006F2B4E"/>
    <w:rsid w:val="006F6592"/>
    <w:rsid w:val="007021D1"/>
    <w:rsid w:val="0070646B"/>
    <w:rsid w:val="007066FA"/>
    <w:rsid w:val="00707941"/>
    <w:rsid w:val="00712498"/>
    <w:rsid w:val="007128E1"/>
    <w:rsid w:val="00712B36"/>
    <w:rsid w:val="00712B9A"/>
    <w:rsid w:val="00712FE7"/>
    <w:rsid w:val="00712FE9"/>
    <w:rsid w:val="00713D69"/>
    <w:rsid w:val="00715BCC"/>
    <w:rsid w:val="00716E9F"/>
    <w:rsid w:val="00720BC7"/>
    <w:rsid w:val="00721FC8"/>
    <w:rsid w:val="00722669"/>
    <w:rsid w:val="00723BD0"/>
    <w:rsid w:val="00724523"/>
    <w:rsid w:val="00724F51"/>
    <w:rsid w:val="00726D4D"/>
    <w:rsid w:val="00727156"/>
    <w:rsid w:val="00727982"/>
    <w:rsid w:val="007366B9"/>
    <w:rsid w:val="0074030B"/>
    <w:rsid w:val="0074101D"/>
    <w:rsid w:val="00741A10"/>
    <w:rsid w:val="00742689"/>
    <w:rsid w:val="00747A2C"/>
    <w:rsid w:val="00750CEB"/>
    <w:rsid w:val="00752857"/>
    <w:rsid w:val="0075410A"/>
    <w:rsid w:val="00755AEC"/>
    <w:rsid w:val="007564D5"/>
    <w:rsid w:val="00756E6E"/>
    <w:rsid w:val="007609C8"/>
    <w:rsid w:val="0076123C"/>
    <w:rsid w:val="00762C4B"/>
    <w:rsid w:val="0076572F"/>
    <w:rsid w:val="00765897"/>
    <w:rsid w:val="00765FC8"/>
    <w:rsid w:val="007661AA"/>
    <w:rsid w:val="007664C6"/>
    <w:rsid w:val="00770473"/>
    <w:rsid w:val="00770490"/>
    <w:rsid w:val="007713DA"/>
    <w:rsid w:val="00774217"/>
    <w:rsid w:val="00774B4C"/>
    <w:rsid w:val="007755E7"/>
    <w:rsid w:val="00777109"/>
    <w:rsid w:val="007808DE"/>
    <w:rsid w:val="00780A03"/>
    <w:rsid w:val="00781288"/>
    <w:rsid w:val="0078274A"/>
    <w:rsid w:val="007834B7"/>
    <w:rsid w:val="00785196"/>
    <w:rsid w:val="00785654"/>
    <w:rsid w:val="00786449"/>
    <w:rsid w:val="00793494"/>
    <w:rsid w:val="007A28DC"/>
    <w:rsid w:val="007A446F"/>
    <w:rsid w:val="007A52C4"/>
    <w:rsid w:val="007A6272"/>
    <w:rsid w:val="007B0D50"/>
    <w:rsid w:val="007B0E1D"/>
    <w:rsid w:val="007B21C5"/>
    <w:rsid w:val="007B319F"/>
    <w:rsid w:val="007B3B93"/>
    <w:rsid w:val="007B505C"/>
    <w:rsid w:val="007C0B20"/>
    <w:rsid w:val="007C2B61"/>
    <w:rsid w:val="007C3B6C"/>
    <w:rsid w:val="007C3C41"/>
    <w:rsid w:val="007C3C71"/>
    <w:rsid w:val="007C742F"/>
    <w:rsid w:val="007C772F"/>
    <w:rsid w:val="007D4E54"/>
    <w:rsid w:val="007D5A9E"/>
    <w:rsid w:val="007D6048"/>
    <w:rsid w:val="007D6C01"/>
    <w:rsid w:val="007D7C6F"/>
    <w:rsid w:val="007E1F3B"/>
    <w:rsid w:val="007E4809"/>
    <w:rsid w:val="007E56D8"/>
    <w:rsid w:val="007F015A"/>
    <w:rsid w:val="007F0E1E"/>
    <w:rsid w:val="007F13F5"/>
    <w:rsid w:val="007F182F"/>
    <w:rsid w:val="007F295A"/>
    <w:rsid w:val="007F39F4"/>
    <w:rsid w:val="007F49B8"/>
    <w:rsid w:val="007F628B"/>
    <w:rsid w:val="007F62EA"/>
    <w:rsid w:val="007F700C"/>
    <w:rsid w:val="00801967"/>
    <w:rsid w:val="0080248E"/>
    <w:rsid w:val="008072FF"/>
    <w:rsid w:val="0080788A"/>
    <w:rsid w:val="0081046D"/>
    <w:rsid w:val="00810FB0"/>
    <w:rsid w:val="0081689A"/>
    <w:rsid w:val="0081759A"/>
    <w:rsid w:val="008240E1"/>
    <w:rsid w:val="0082583A"/>
    <w:rsid w:val="00826532"/>
    <w:rsid w:val="0083389F"/>
    <w:rsid w:val="00835C3C"/>
    <w:rsid w:val="00836C44"/>
    <w:rsid w:val="00842B4F"/>
    <w:rsid w:val="008510F1"/>
    <w:rsid w:val="008523DC"/>
    <w:rsid w:val="00853D81"/>
    <w:rsid w:val="008556A6"/>
    <w:rsid w:val="00861537"/>
    <w:rsid w:val="008627A1"/>
    <w:rsid w:val="00863EBB"/>
    <w:rsid w:val="00865C40"/>
    <w:rsid w:val="00866314"/>
    <w:rsid w:val="0086681F"/>
    <w:rsid w:val="008671F5"/>
    <w:rsid w:val="00867C49"/>
    <w:rsid w:val="00871645"/>
    <w:rsid w:val="00872512"/>
    <w:rsid w:val="00874FE0"/>
    <w:rsid w:val="00875CB4"/>
    <w:rsid w:val="008764E7"/>
    <w:rsid w:val="00884014"/>
    <w:rsid w:val="00885543"/>
    <w:rsid w:val="00885DDB"/>
    <w:rsid w:val="00887738"/>
    <w:rsid w:val="008916C1"/>
    <w:rsid w:val="008921D3"/>
    <w:rsid w:val="00893454"/>
    <w:rsid w:val="008A0249"/>
    <w:rsid w:val="008A24BF"/>
    <w:rsid w:val="008A42B6"/>
    <w:rsid w:val="008A4BA1"/>
    <w:rsid w:val="008A6178"/>
    <w:rsid w:val="008A69FE"/>
    <w:rsid w:val="008A7DC1"/>
    <w:rsid w:val="008B0743"/>
    <w:rsid w:val="008B0C15"/>
    <w:rsid w:val="008B24BB"/>
    <w:rsid w:val="008B4235"/>
    <w:rsid w:val="008B6A34"/>
    <w:rsid w:val="008B6E98"/>
    <w:rsid w:val="008B79C4"/>
    <w:rsid w:val="008B7DF8"/>
    <w:rsid w:val="008C400D"/>
    <w:rsid w:val="008C597F"/>
    <w:rsid w:val="008C5EEC"/>
    <w:rsid w:val="008C60E9"/>
    <w:rsid w:val="008D3329"/>
    <w:rsid w:val="008D73E1"/>
    <w:rsid w:val="008E0A4B"/>
    <w:rsid w:val="008E314F"/>
    <w:rsid w:val="008E4239"/>
    <w:rsid w:val="008E4A88"/>
    <w:rsid w:val="008E4FC9"/>
    <w:rsid w:val="008E6E6C"/>
    <w:rsid w:val="008E715E"/>
    <w:rsid w:val="008F2C5A"/>
    <w:rsid w:val="008F42EF"/>
    <w:rsid w:val="008F616D"/>
    <w:rsid w:val="008F6413"/>
    <w:rsid w:val="008F64E6"/>
    <w:rsid w:val="008F68CF"/>
    <w:rsid w:val="008F7D93"/>
    <w:rsid w:val="0090028C"/>
    <w:rsid w:val="00904C88"/>
    <w:rsid w:val="009050A8"/>
    <w:rsid w:val="00905F7F"/>
    <w:rsid w:val="00906173"/>
    <w:rsid w:val="00906356"/>
    <w:rsid w:val="00906895"/>
    <w:rsid w:val="0090773A"/>
    <w:rsid w:val="009100AC"/>
    <w:rsid w:val="00911111"/>
    <w:rsid w:val="009112A9"/>
    <w:rsid w:val="00912016"/>
    <w:rsid w:val="009147F7"/>
    <w:rsid w:val="00922EBD"/>
    <w:rsid w:val="00927141"/>
    <w:rsid w:val="00930C81"/>
    <w:rsid w:val="00930D32"/>
    <w:rsid w:val="00931377"/>
    <w:rsid w:val="00931702"/>
    <w:rsid w:val="00931937"/>
    <w:rsid w:val="0093368D"/>
    <w:rsid w:val="00933D69"/>
    <w:rsid w:val="00934967"/>
    <w:rsid w:val="00934D4B"/>
    <w:rsid w:val="00935866"/>
    <w:rsid w:val="0094000B"/>
    <w:rsid w:val="009403DA"/>
    <w:rsid w:val="0094067C"/>
    <w:rsid w:val="00944AB4"/>
    <w:rsid w:val="00950436"/>
    <w:rsid w:val="0095748C"/>
    <w:rsid w:val="00960296"/>
    <w:rsid w:val="0096268B"/>
    <w:rsid w:val="00963ACB"/>
    <w:rsid w:val="00965EC6"/>
    <w:rsid w:val="00966889"/>
    <w:rsid w:val="009776DE"/>
    <w:rsid w:val="0098134C"/>
    <w:rsid w:val="009819AE"/>
    <w:rsid w:val="009829B0"/>
    <w:rsid w:val="00983910"/>
    <w:rsid w:val="00983A27"/>
    <w:rsid w:val="009875A0"/>
    <w:rsid w:val="009928D4"/>
    <w:rsid w:val="00996AC8"/>
    <w:rsid w:val="009A2280"/>
    <w:rsid w:val="009A2C6C"/>
    <w:rsid w:val="009A48CB"/>
    <w:rsid w:val="009B1D86"/>
    <w:rsid w:val="009B2CB0"/>
    <w:rsid w:val="009B2E7C"/>
    <w:rsid w:val="009B39E0"/>
    <w:rsid w:val="009B48F1"/>
    <w:rsid w:val="009B6CC1"/>
    <w:rsid w:val="009C0727"/>
    <w:rsid w:val="009C1AD5"/>
    <w:rsid w:val="009C2D1D"/>
    <w:rsid w:val="009C3890"/>
    <w:rsid w:val="009C40E1"/>
    <w:rsid w:val="009C4A6F"/>
    <w:rsid w:val="009C5FEF"/>
    <w:rsid w:val="009C628D"/>
    <w:rsid w:val="009D0348"/>
    <w:rsid w:val="009D19D3"/>
    <w:rsid w:val="009D1BE4"/>
    <w:rsid w:val="009D304F"/>
    <w:rsid w:val="009D5DE0"/>
    <w:rsid w:val="009D62B1"/>
    <w:rsid w:val="009E0843"/>
    <w:rsid w:val="009E2929"/>
    <w:rsid w:val="009E5870"/>
    <w:rsid w:val="009F5BE4"/>
    <w:rsid w:val="009F5EAC"/>
    <w:rsid w:val="00A0535F"/>
    <w:rsid w:val="00A05FD2"/>
    <w:rsid w:val="00A126D8"/>
    <w:rsid w:val="00A13DB4"/>
    <w:rsid w:val="00A16DDA"/>
    <w:rsid w:val="00A16EEA"/>
    <w:rsid w:val="00A17573"/>
    <w:rsid w:val="00A33FD3"/>
    <w:rsid w:val="00A34818"/>
    <w:rsid w:val="00A34F88"/>
    <w:rsid w:val="00A35A6B"/>
    <w:rsid w:val="00A43EA9"/>
    <w:rsid w:val="00A50244"/>
    <w:rsid w:val="00A50E31"/>
    <w:rsid w:val="00A53618"/>
    <w:rsid w:val="00A53DA9"/>
    <w:rsid w:val="00A55F4E"/>
    <w:rsid w:val="00A570FE"/>
    <w:rsid w:val="00A57448"/>
    <w:rsid w:val="00A57ACE"/>
    <w:rsid w:val="00A6010C"/>
    <w:rsid w:val="00A6130C"/>
    <w:rsid w:val="00A61831"/>
    <w:rsid w:val="00A6446C"/>
    <w:rsid w:val="00A646A8"/>
    <w:rsid w:val="00A653A6"/>
    <w:rsid w:val="00A65439"/>
    <w:rsid w:val="00A66640"/>
    <w:rsid w:val="00A66F72"/>
    <w:rsid w:val="00A712A2"/>
    <w:rsid w:val="00A72864"/>
    <w:rsid w:val="00A73A6E"/>
    <w:rsid w:val="00A73DDE"/>
    <w:rsid w:val="00A76F2F"/>
    <w:rsid w:val="00A81045"/>
    <w:rsid w:val="00A81933"/>
    <w:rsid w:val="00A81B15"/>
    <w:rsid w:val="00A85234"/>
    <w:rsid w:val="00A85DBC"/>
    <w:rsid w:val="00A87366"/>
    <w:rsid w:val="00A878EF"/>
    <w:rsid w:val="00A87BF4"/>
    <w:rsid w:val="00A9656B"/>
    <w:rsid w:val="00AA0F2D"/>
    <w:rsid w:val="00AA1F59"/>
    <w:rsid w:val="00AA24C1"/>
    <w:rsid w:val="00AA4CA6"/>
    <w:rsid w:val="00AA4DD5"/>
    <w:rsid w:val="00AA5DEE"/>
    <w:rsid w:val="00AB3F85"/>
    <w:rsid w:val="00AB6BC1"/>
    <w:rsid w:val="00AC0B13"/>
    <w:rsid w:val="00AC0B5C"/>
    <w:rsid w:val="00AC0EFF"/>
    <w:rsid w:val="00AC12AF"/>
    <w:rsid w:val="00AC2665"/>
    <w:rsid w:val="00AC2EEB"/>
    <w:rsid w:val="00AC4247"/>
    <w:rsid w:val="00AC5005"/>
    <w:rsid w:val="00AC654A"/>
    <w:rsid w:val="00AC670F"/>
    <w:rsid w:val="00AC6B3D"/>
    <w:rsid w:val="00AC6DB8"/>
    <w:rsid w:val="00AD2058"/>
    <w:rsid w:val="00AD5FC6"/>
    <w:rsid w:val="00AD6613"/>
    <w:rsid w:val="00AD6D86"/>
    <w:rsid w:val="00AE12AD"/>
    <w:rsid w:val="00AE2DD6"/>
    <w:rsid w:val="00AE35E4"/>
    <w:rsid w:val="00AE747D"/>
    <w:rsid w:val="00AE77EC"/>
    <w:rsid w:val="00AF1CC9"/>
    <w:rsid w:val="00AF5AF4"/>
    <w:rsid w:val="00B01679"/>
    <w:rsid w:val="00B02EE4"/>
    <w:rsid w:val="00B02F68"/>
    <w:rsid w:val="00B03CAE"/>
    <w:rsid w:val="00B05546"/>
    <w:rsid w:val="00B061D8"/>
    <w:rsid w:val="00B067A5"/>
    <w:rsid w:val="00B06E27"/>
    <w:rsid w:val="00B12421"/>
    <w:rsid w:val="00B12FE2"/>
    <w:rsid w:val="00B15E24"/>
    <w:rsid w:val="00B20462"/>
    <w:rsid w:val="00B208F2"/>
    <w:rsid w:val="00B2134E"/>
    <w:rsid w:val="00B22E92"/>
    <w:rsid w:val="00B26339"/>
    <w:rsid w:val="00B30F2A"/>
    <w:rsid w:val="00B31FB5"/>
    <w:rsid w:val="00B3223D"/>
    <w:rsid w:val="00B33BB4"/>
    <w:rsid w:val="00B34988"/>
    <w:rsid w:val="00B3698F"/>
    <w:rsid w:val="00B406C1"/>
    <w:rsid w:val="00B42372"/>
    <w:rsid w:val="00B42C7A"/>
    <w:rsid w:val="00B44009"/>
    <w:rsid w:val="00B463E3"/>
    <w:rsid w:val="00B47B48"/>
    <w:rsid w:val="00B5491F"/>
    <w:rsid w:val="00B5566F"/>
    <w:rsid w:val="00B558AB"/>
    <w:rsid w:val="00B60991"/>
    <w:rsid w:val="00B62D3B"/>
    <w:rsid w:val="00B64ABD"/>
    <w:rsid w:val="00B7023E"/>
    <w:rsid w:val="00B70989"/>
    <w:rsid w:val="00B7345A"/>
    <w:rsid w:val="00B73543"/>
    <w:rsid w:val="00B739BA"/>
    <w:rsid w:val="00B80274"/>
    <w:rsid w:val="00B813AA"/>
    <w:rsid w:val="00B84199"/>
    <w:rsid w:val="00B8446C"/>
    <w:rsid w:val="00B84970"/>
    <w:rsid w:val="00B87ECE"/>
    <w:rsid w:val="00B91F53"/>
    <w:rsid w:val="00B925DD"/>
    <w:rsid w:val="00B92FAA"/>
    <w:rsid w:val="00B95A46"/>
    <w:rsid w:val="00BA1D66"/>
    <w:rsid w:val="00BB087F"/>
    <w:rsid w:val="00BB18A7"/>
    <w:rsid w:val="00BB317F"/>
    <w:rsid w:val="00BB5FFE"/>
    <w:rsid w:val="00BB6A38"/>
    <w:rsid w:val="00BC194B"/>
    <w:rsid w:val="00BC40A6"/>
    <w:rsid w:val="00BC4CBB"/>
    <w:rsid w:val="00BC5AE7"/>
    <w:rsid w:val="00BC7FED"/>
    <w:rsid w:val="00BD14EA"/>
    <w:rsid w:val="00BD2D6B"/>
    <w:rsid w:val="00BD7B79"/>
    <w:rsid w:val="00BE0EAB"/>
    <w:rsid w:val="00BE1672"/>
    <w:rsid w:val="00BE2DBB"/>
    <w:rsid w:val="00BE385A"/>
    <w:rsid w:val="00BE48B6"/>
    <w:rsid w:val="00BE50FA"/>
    <w:rsid w:val="00BE5614"/>
    <w:rsid w:val="00BE7095"/>
    <w:rsid w:val="00BE78BD"/>
    <w:rsid w:val="00BF0003"/>
    <w:rsid w:val="00BF03BB"/>
    <w:rsid w:val="00BF28CB"/>
    <w:rsid w:val="00BF35CC"/>
    <w:rsid w:val="00BF48B4"/>
    <w:rsid w:val="00BF7F29"/>
    <w:rsid w:val="00BF7F3A"/>
    <w:rsid w:val="00C00249"/>
    <w:rsid w:val="00C005B3"/>
    <w:rsid w:val="00C03792"/>
    <w:rsid w:val="00C04118"/>
    <w:rsid w:val="00C0547C"/>
    <w:rsid w:val="00C079E7"/>
    <w:rsid w:val="00C07A28"/>
    <w:rsid w:val="00C137BE"/>
    <w:rsid w:val="00C13963"/>
    <w:rsid w:val="00C14B0A"/>
    <w:rsid w:val="00C16EAA"/>
    <w:rsid w:val="00C20409"/>
    <w:rsid w:val="00C26212"/>
    <w:rsid w:val="00C26EEE"/>
    <w:rsid w:val="00C3193A"/>
    <w:rsid w:val="00C3198F"/>
    <w:rsid w:val="00C329CB"/>
    <w:rsid w:val="00C3356F"/>
    <w:rsid w:val="00C34F14"/>
    <w:rsid w:val="00C36435"/>
    <w:rsid w:val="00C42EA1"/>
    <w:rsid w:val="00C43723"/>
    <w:rsid w:val="00C43866"/>
    <w:rsid w:val="00C44A11"/>
    <w:rsid w:val="00C46038"/>
    <w:rsid w:val="00C50891"/>
    <w:rsid w:val="00C51ECB"/>
    <w:rsid w:val="00C52C7B"/>
    <w:rsid w:val="00C53A1A"/>
    <w:rsid w:val="00C546CF"/>
    <w:rsid w:val="00C54E35"/>
    <w:rsid w:val="00C56601"/>
    <w:rsid w:val="00C575F0"/>
    <w:rsid w:val="00C57669"/>
    <w:rsid w:val="00C578B3"/>
    <w:rsid w:val="00C57E21"/>
    <w:rsid w:val="00C60C83"/>
    <w:rsid w:val="00C70E7D"/>
    <w:rsid w:val="00C73658"/>
    <w:rsid w:val="00C80CB7"/>
    <w:rsid w:val="00C816A2"/>
    <w:rsid w:val="00C8176D"/>
    <w:rsid w:val="00C81962"/>
    <w:rsid w:val="00C82C1B"/>
    <w:rsid w:val="00C83065"/>
    <w:rsid w:val="00C8380C"/>
    <w:rsid w:val="00C84376"/>
    <w:rsid w:val="00C847AC"/>
    <w:rsid w:val="00C91E2D"/>
    <w:rsid w:val="00C93060"/>
    <w:rsid w:val="00C93A59"/>
    <w:rsid w:val="00C94692"/>
    <w:rsid w:val="00C96A24"/>
    <w:rsid w:val="00C97B91"/>
    <w:rsid w:val="00CA3229"/>
    <w:rsid w:val="00CA32E8"/>
    <w:rsid w:val="00CA40DE"/>
    <w:rsid w:val="00CA559C"/>
    <w:rsid w:val="00CA6520"/>
    <w:rsid w:val="00CB1793"/>
    <w:rsid w:val="00CB1EA3"/>
    <w:rsid w:val="00CB203F"/>
    <w:rsid w:val="00CB2E29"/>
    <w:rsid w:val="00CB3271"/>
    <w:rsid w:val="00CB3746"/>
    <w:rsid w:val="00CB3BC8"/>
    <w:rsid w:val="00CB77C1"/>
    <w:rsid w:val="00CC26C6"/>
    <w:rsid w:val="00CC5EE3"/>
    <w:rsid w:val="00CC630A"/>
    <w:rsid w:val="00CD03C9"/>
    <w:rsid w:val="00CD2A32"/>
    <w:rsid w:val="00CD4DC8"/>
    <w:rsid w:val="00CD6473"/>
    <w:rsid w:val="00CD7A0B"/>
    <w:rsid w:val="00CE0A81"/>
    <w:rsid w:val="00CE0F68"/>
    <w:rsid w:val="00CE460C"/>
    <w:rsid w:val="00CE5D2F"/>
    <w:rsid w:val="00CE64A9"/>
    <w:rsid w:val="00CE6621"/>
    <w:rsid w:val="00CE6B6C"/>
    <w:rsid w:val="00CF1288"/>
    <w:rsid w:val="00CF1369"/>
    <w:rsid w:val="00CF1BA7"/>
    <w:rsid w:val="00CF21D8"/>
    <w:rsid w:val="00CF3CC6"/>
    <w:rsid w:val="00CF6D00"/>
    <w:rsid w:val="00CF71D1"/>
    <w:rsid w:val="00D0117C"/>
    <w:rsid w:val="00D0223F"/>
    <w:rsid w:val="00D032B1"/>
    <w:rsid w:val="00D040B0"/>
    <w:rsid w:val="00D04B8B"/>
    <w:rsid w:val="00D058C4"/>
    <w:rsid w:val="00D07CEE"/>
    <w:rsid w:val="00D11454"/>
    <w:rsid w:val="00D12280"/>
    <w:rsid w:val="00D1300C"/>
    <w:rsid w:val="00D150DB"/>
    <w:rsid w:val="00D1579D"/>
    <w:rsid w:val="00D17A79"/>
    <w:rsid w:val="00D17F4D"/>
    <w:rsid w:val="00D240AF"/>
    <w:rsid w:val="00D241B8"/>
    <w:rsid w:val="00D262B4"/>
    <w:rsid w:val="00D264AA"/>
    <w:rsid w:val="00D30122"/>
    <w:rsid w:val="00D32644"/>
    <w:rsid w:val="00D32F62"/>
    <w:rsid w:val="00D34921"/>
    <w:rsid w:val="00D34A98"/>
    <w:rsid w:val="00D34DA4"/>
    <w:rsid w:val="00D36316"/>
    <w:rsid w:val="00D36614"/>
    <w:rsid w:val="00D40266"/>
    <w:rsid w:val="00D465A5"/>
    <w:rsid w:val="00D50D6E"/>
    <w:rsid w:val="00D50DBD"/>
    <w:rsid w:val="00D520E4"/>
    <w:rsid w:val="00D526A5"/>
    <w:rsid w:val="00D52DFF"/>
    <w:rsid w:val="00D53BFB"/>
    <w:rsid w:val="00D5415B"/>
    <w:rsid w:val="00D55F77"/>
    <w:rsid w:val="00D575F4"/>
    <w:rsid w:val="00D57DFA"/>
    <w:rsid w:val="00D60B9E"/>
    <w:rsid w:val="00D645E4"/>
    <w:rsid w:val="00D651AF"/>
    <w:rsid w:val="00D66315"/>
    <w:rsid w:val="00D70E88"/>
    <w:rsid w:val="00D70F9D"/>
    <w:rsid w:val="00D71D3B"/>
    <w:rsid w:val="00D75D35"/>
    <w:rsid w:val="00D8004F"/>
    <w:rsid w:val="00D80F86"/>
    <w:rsid w:val="00D839B8"/>
    <w:rsid w:val="00D83AAD"/>
    <w:rsid w:val="00D84411"/>
    <w:rsid w:val="00D86058"/>
    <w:rsid w:val="00D90132"/>
    <w:rsid w:val="00D9135B"/>
    <w:rsid w:val="00D91D89"/>
    <w:rsid w:val="00DA025E"/>
    <w:rsid w:val="00DA518A"/>
    <w:rsid w:val="00DA706D"/>
    <w:rsid w:val="00DA7765"/>
    <w:rsid w:val="00DB0073"/>
    <w:rsid w:val="00DB0BA5"/>
    <w:rsid w:val="00DB49BA"/>
    <w:rsid w:val="00DB61F9"/>
    <w:rsid w:val="00DC39A9"/>
    <w:rsid w:val="00DC53E7"/>
    <w:rsid w:val="00DC756C"/>
    <w:rsid w:val="00DD0C2C"/>
    <w:rsid w:val="00DD44BA"/>
    <w:rsid w:val="00DD576B"/>
    <w:rsid w:val="00DE22B1"/>
    <w:rsid w:val="00DE283D"/>
    <w:rsid w:val="00DE60C1"/>
    <w:rsid w:val="00DE67FC"/>
    <w:rsid w:val="00DE7041"/>
    <w:rsid w:val="00DF0815"/>
    <w:rsid w:val="00DF30DF"/>
    <w:rsid w:val="00DF527C"/>
    <w:rsid w:val="00E02397"/>
    <w:rsid w:val="00E064D0"/>
    <w:rsid w:val="00E06B0C"/>
    <w:rsid w:val="00E07B9A"/>
    <w:rsid w:val="00E13CD6"/>
    <w:rsid w:val="00E15F57"/>
    <w:rsid w:val="00E22B3F"/>
    <w:rsid w:val="00E237F4"/>
    <w:rsid w:val="00E238E4"/>
    <w:rsid w:val="00E253B2"/>
    <w:rsid w:val="00E26F58"/>
    <w:rsid w:val="00E30FEC"/>
    <w:rsid w:val="00E3128E"/>
    <w:rsid w:val="00E31CCF"/>
    <w:rsid w:val="00E32A4A"/>
    <w:rsid w:val="00E37090"/>
    <w:rsid w:val="00E4069E"/>
    <w:rsid w:val="00E4076B"/>
    <w:rsid w:val="00E43552"/>
    <w:rsid w:val="00E45EF3"/>
    <w:rsid w:val="00E519C5"/>
    <w:rsid w:val="00E52777"/>
    <w:rsid w:val="00E5329C"/>
    <w:rsid w:val="00E5363C"/>
    <w:rsid w:val="00E53D5F"/>
    <w:rsid w:val="00E54AF8"/>
    <w:rsid w:val="00E55ABC"/>
    <w:rsid w:val="00E57B74"/>
    <w:rsid w:val="00E6150C"/>
    <w:rsid w:val="00E61DFE"/>
    <w:rsid w:val="00E62283"/>
    <w:rsid w:val="00E63780"/>
    <w:rsid w:val="00E63F05"/>
    <w:rsid w:val="00E6554F"/>
    <w:rsid w:val="00E66619"/>
    <w:rsid w:val="00E70031"/>
    <w:rsid w:val="00E73256"/>
    <w:rsid w:val="00E73617"/>
    <w:rsid w:val="00E75C57"/>
    <w:rsid w:val="00E81E3D"/>
    <w:rsid w:val="00E845C2"/>
    <w:rsid w:val="00E8629F"/>
    <w:rsid w:val="00E86553"/>
    <w:rsid w:val="00E902E8"/>
    <w:rsid w:val="00E908D1"/>
    <w:rsid w:val="00EA1146"/>
    <w:rsid w:val="00EA15EB"/>
    <w:rsid w:val="00EA20D4"/>
    <w:rsid w:val="00EA3C24"/>
    <w:rsid w:val="00EA5C32"/>
    <w:rsid w:val="00EA7566"/>
    <w:rsid w:val="00EA77CC"/>
    <w:rsid w:val="00EA7B28"/>
    <w:rsid w:val="00EB1407"/>
    <w:rsid w:val="00EB2122"/>
    <w:rsid w:val="00EB342C"/>
    <w:rsid w:val="00EB47AD"/>
    <w:rsid w:val="00EB481D"/>
    <w:rsid w:val="00EB6F99"/>
    <w:rsid w:val="00EC1E03"/>
    <w:rsid w:val="00EC2A82"/>
    <w:rsid w:val="00EC44C8"/>
    <w:rsid w:val="00EC4B85"/>
    <w:rsid w:val="00EC556A"/>
    <w:rsid w:val="00EC7140"/>
    <w:rsid w:val="00EC722B"/>
    <w:rsid w:val="00ED04B9"/>
    <w:rsid w:val="00ED0555"/>
    <w:rsid w:val="00ED0E1A"/>
    <w:rsid w:val="00ED3907"/>
    <w:rsid w:val="00ED509A"/>
    <w:rsid w:val="00ED5262"/>
    <w:rsid w:val="00ED5D0F"/>
    <w:rsid w:val="00EE11B3"/>
    <w:rsid w:val="00EE2E65"/>
    <w:rsid w:val="00EE3C68"/>
    <w:rsid w:val="00EF2D85"/>
    <w:rsid w:val="00EF3BAD"/>
    <w:rsid w:val="00EF3D28"/>
    <w:rsid w:val="00EF4968"/>
    <w:rsid w:val="00EF5449"/>
    <w:rsid w:val="00EF5D37"/>
    <w:rsid w:val="00EF7BA9"/>
    <w:rsid w:val="00F006C5"/>
    <w:rsid w:val="00F00944"/>
    <w:rsid w:val="00F019CE"/>
    <w:rsid w:val="00F023A9"/>
    <w:rsid w:val="00F06806"/>
    <w:rsid w:val="00F06C54"/>
    <w:rsid w:val="00F072D8"/>
    <w:rsid w:val="00F10825"/>
    <w:rsid w:val="00F110D7"/>
    <w:rsid w:val="00F15C84"/>
    <w:rsid w:val="00F16188"/>
    <w:rsid w:val="00F20B94"/>
    <w:rsid w:val="00F21AA3"/>
    <w:rsid w:val="00F21B36"/>
    <w:rsid w:val="00F21FA0"/>
    <w:rsid w:val="00F22AF9"/>
    <w:rsid w:val="00F23D70"/>
    <w:rsid w:val="00F24D00"/>
    <w:rsid w:val="00F260BB"/>
    <w:rsid w:val="00F262D7"/>
    <w:rsid w:val="00F26CB7"/>
    <w:rsid w:val="00F30B22"/>
    <w:rsid w:val="00F31F73"/>
    <w:rsid w:val="00F3281B"/>
    <w:rsid w:val="00F33C35"/>
    <w:rsid w:val="00F35313"/>
    <w:rsid w:val="00F3578A"/>
    <w:rsid w:val="00F43104"/>
    <w:rsid w:val="00F44A61"/>
    <w:rsid w:val="00F44E3F"/>
    <w:rsid w:val="00F4734D"/>
    <w:rsid w:val="00F47D81"/>
    <w:rsid w:val="00F50196"/>
    <w:rsid w:val="00F505C1"/>
    <w:rsid w:val="00F505FE"/>
    <w:rsid w:val="00F52F82"/>
    <w:rsid w:val="00F55467"/>
    <w:rsid w:val="00F56DD6"/>
    <w:rsid w:val="00F63721"/>
    <w:rsid w:val="00F63A09"/>
    <w:rsid w:val="00F640C8"/>
    <w:rsid w:val="00F64921"/>
    <w:rsid w:val="00F64B74"/>
    <w:rsid w:val="00F64E51"/>
    <w:rsid w:val="00F66635"/>
    <w:rsid w:val="00F66A1B"/>
    <w:rsid w:val="00F7146E"/>
    <w:rsid w:val="00F76FBE"/>
    <w:rsid w:val="00F835C1"/>
    <w:rsid w:val="00F84CC4"/>
    <w:rsid w:val="00F85EC3"/>
    <w:rsid w:val="00F86875"/>
    <w:rsid w:val="00F8704F"/>
    <w:rsid w:val="00F87B0C"/>
    <w:rsid w:val="00F90D7E"/>
    <w:rsid w:val="00FA0423"/>
    <w:rsid w:val="00FA191B"/>
    <w:rsid w:val="00FA2CF7"/>
    <w:rsid w:val="00FA2E18"/>
    <w:rsid w:val="00FA6851"/>
    <w:rsid w:val="00FA76C0"/>
    <w:rsid w:val="00FB0D2D"/>
    <w:rsid w:val="00FB2CCA"/>
    <w:rsid w:val="00FB52C2"/>
    <w:rsid w:val="00FB58D3"/>
    <w:rsid w:val="00FB6375"/>
    <w:rsid w:val="00FC051F"/>
    <w:rsid w:val="00FC1E1B"/>
    <w:rsid w:val="00FC542F"/>
    <w:rsid w:val="00FC6C4B"/>
    <w:rsid w:val="00FC7090"/>
    <w:rsid w:val="00FC713E"/>
    <w:rsid w:val="00FD2747"/>
    <w:rsid w:val="00FD489E"/>
    <w:rsid w:val="00FD650F"/>
    <w:rsid w:val="00FF05AA"/>
    <w:rsid w:val="00FF250F"/>
    <w:rsid w:val="00FF2E3D"/>
    <w:rsid w:val="00FF39E4"/>
    <w:rsid w:val="00FF4D6B"/>
    <w:rsid w:val="00FF6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F0715BF"/>
  <w15:docId w15:val="{2E55E5C3-4BEC-47AB-B364-0B83B977C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3E2D1A"/>
    <w:pPr>
      <w:pBdr>
        <w:top w:val="none" w:sz="0" w:space="0" w:color="auto"/>
      </w:pBdr>
      <w:spacing w:before="0" w:after="120"/>
      <w:outlineLvl w:val="1"/>
    </w:pPr>
    <w:rPr>
      <w:sz w:val="28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basedOn w:val="a"/>
    <w:next w:val="a"/>
    <w:qFormat/>
    <w:pPr>
      <w:spacing w:before="120" w:after="120"/>
    </w:pPr>
    <w:rPr>
      <w:b/>
    </w:rPr>
  </w:style>
  <w:style w:type="character" w:styleId="ae">
    <w:name w:val="Hyperlink"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"/>
  </w:style>
  <w:style w:type="character" w:styleId="af3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4">
    <w:name w:val="annotation text"/>
    <w:basedOn w:val="a"/>
    <w:link w:val="af5"/>
    <w:semiHidden/>
    <w:rPr>
      <w:lang w:val="x-none"/>
    </w:rPr>
  </w:style>
  <w:style w:type="paragraph" w:styleId="af6">
    <w:name w:val="annotation subject"/>
    <w:basedOn w:val="af4"/>
    <w:next w:val="af4"/>
    <w:link w:val="af7"/>
    <w:rsid w:val="0020374C"/>
    <w:rPr>
      <w:b/>
      <w:bCs/>
    </w:rPr>
  </w:style>
  <w:style w:type="character" w:customStyle="1" w:styleId="af5">
    <w:name w:val="コメント文字列 (文字)"/>
    <w:link w:val="af4"/>
    <w:semiHidden/>
    <w:rsid w:val="0020374C"/>
    <w:rPr>
      <w:lang w:eastAsia="en-US"/>
    </w:rPr>
  </w:style>
  <w:style w:type="character" w:customStyle="1" w:styleId="af7">
    <w:name w:val="コメント内容 (文字)"/>
    <w:link w:val="af6"/>
    <w:rsid w:val="0020374C"/>
    <w:rPr>
      <w:b/>
      <w:bCs/>
      <w:lang w:eastAsia="en-US"/>
    </w:rPr>
  </w:style>
  <w:style w:type="paragraph" w:styleId="af8">
    <w:name w:val="Balloon Text"/>
    <w:basedOn w:val="a"/>
    <w:link w:val="af9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9">
    <w:name w:val="吹き出し (文字)"/>
    <w:link w:val="af8"/>
    <w:rsid w:val="0020374C"/>
    <w:rPr>
      <w:rFonts w:ascii="Segoe UI" w:hAnsi="Segoe UI" w:cs="Segoe UI"/>
      <w:sz w:val="18"/>
      <w:szCs w:val="18"/>
      <w:lang w:eastAsia="en-US"/>
    </w:rPr>
  </w:style>
  <w:style w:type="paragraph" w:styleId="afa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b">
    <w:name w:val="List Paragraph"/>
    <w:basedOn w:val="a"/>
    <w:link w:val="afc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c">
    <w:name w:val="リスト段落 (文字)"/>
    <w:link w:val="afb"/>
    <w:uiPriority w:val="34"/>
    <w:locked/>
    <w:rsid w:val="00422BAA"/>
    <w:rPr>
      <w:lang w:val="en-GB" w:eastAsia="en-US"/>
    </w:rPr>
  </w:style>
  <w:style w:type="character" w:customStyle="1" w:styleId="THChar">
    <w:name w:val="TH Char"/>
    <w:link w:val="TH"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3E2D1A"/>
    <w:rPr>
      <w:rFonts w:ascii="Arial" w:hAnsi="Arial"/>
      <w:sz w:val="28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2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2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qFormat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qFormat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d">
    <w:name w:val="Table Grid"/>
    <w:basedOn w:val="a1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table" w:styleId="12">
    <w:name w:val="Plain Table 1"/>
    <w:basedOn w:val="a1"/>
    <w:uiPriority w:val="41"/>
    <w:rsid w:val="00ED0E1A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TALChar">
    <w:name w:val="TAL Char"/>
    <w:qFormat/>
    <w:rsid w:val="00F85EC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9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854256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95825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098496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4441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002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63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8727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392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55136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3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2992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87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243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8970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74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3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3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94082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1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11454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67410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859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1392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05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6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683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234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96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91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78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70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9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8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693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8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7405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8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65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27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9890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650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0027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612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09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18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46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28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02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50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019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45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922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3365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310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453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70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0588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16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405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41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92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86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03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8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22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11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6659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8338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250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513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7600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26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0476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709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4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1672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5861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320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8402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7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572863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705589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3061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342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4028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3802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39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038873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0113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2652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36671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66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3720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42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5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22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9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824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9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2455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0365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7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3484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8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5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23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9633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500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8690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51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41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68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6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554032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463295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3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04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519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011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251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3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5648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3334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254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31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19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4092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56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1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7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2260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3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510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60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09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16588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6343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187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873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787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9381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2843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39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4942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7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0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6207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8475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4403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678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1296</TotalTime>
  <Pages>5</Pages>
  <Words>1975</Words>
  <Characters>11260</Characters>
  <Application>Microsoft Office Word</Application>
  <DocSecurity>0</DocSecurity>
  <Lines>93</Lines>
  <Paragraphs>26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ETSI</Company>
  <LinksUpToDate>false</LinksUpToDate>
  <CharactersWithSpaces>13209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洋介 佐野</cp:lastModifiedBy>
  <cp:revision>38</cp:revision>
  <cp:lastPrinted>2017-04-28T05:57:00Z</cp:lastPrinted>
  <dcterms:created xsi:type="dcterms:W3CDTF">2019-08-15T06:38:00Z</dcterms:created>
  <dcterms:modified xsi:type="dcterms:W3CDTF">2019-08-16T18:41:00Z</dcterms:modified>
</cp:coreProperties>
</file>